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37" w:rsidRPr="00A503E7" w:rsidRDefault="00B10798" w:rsidP="00A503E7">
      <w:pPr>
        <w:pStyle w:val="BodyText212"/>
        <w:widowControl w:val="0"/>
        <w:tabs>
          <w:tab w:val="left" w:pos="993"/>
        </w:tabs>
        <w:jc w:val="left"/>
        <w:rPr>
          <w:rFonts w:ascii="Garamond" w:hAnsi="Garamond" w:cs="Arial"/>
          <w:b/>
          <w:sz w:val="28"/>
          <w:szCs w:val="28"/>
        </w:rPr>
      </w:pPr>
      <w:r w:rsidRPr="00A503E7">
        <w:rPr>
          <w:rFonts w:ascii="Garamond" w:hAnsi="Garamond" w:cs="Arial"/>
          <w:b/>
          <w:sz w:val="28"/>
          <w:szCs w:val="28"/>
          <w:lang w:val="en-US"/>
        </w:rPr>
        <w:t>V</w:t>
      </w:r>
      <w:r w:rsidR="00263023" w:rsidRPr="00A503E7">
        <w:rPr>
          <w:rFonts w:ascii="Garamond" w:hAnsi="Garamond" w:cs="Arial"/>
          <w:b/>
          <w:sz w:val="28"/>
          <w:szCs w:val="28"/>
          <w:lang w:val="en-US"/>
        </w:rPr>
        <w:t>I</w:t>
      </w:r>
      <w:r w:rsidRPr="00A503E7">
        <w:rPr>
          <w:rFonts w:ascii="Garamond" w:hAnsi="Garamond" w:cs="Arial"/>
          <w:b/>
          <w:sz w:val="28"/>
          <w:szCs w:val="28"/>
        </w:rPr>
        <w:t>.</w:t>
      </w:r>
      <w:r w:rsidR="005C6E65" w:rsidRPr="00A503E7">
        <w:rPr>
          <w:rFonts w:ascii="Garamond" w:hAnsi="Garamond" w:cs="Arial"/>
          <w:b/>
          <w:sz w:val="28"/>
          <w:szCs w:val="28"/>
        </w:rPr>
        <w:t>4</w:t>
      </w:r>
      <w:r w:rsidR="00A503E7" w:rsidRPr="00A503E7">
        <w:rPr>
          <w:rFonts w:ascii="Garamond" w:hAnsi="Garamond" w:cs="Arial"/>
          <w:b/>
          <w:sz w:val="28"/>
          <w:szCs w:val="28"/>
        </w:rPr>
        <w:t>.</w:t>
      </w:r>
      <w:r w:rsidRPr="00A503E7">
        <w:rPr>
          <w:rFonts w:ascii="Garamond" w:hAnsi="Garamond" w:cs="Arial"/>
          <w:b/>
          <w:sz w:val="28"/>
          <w:szCs w:val="28"/>
        </w:rPr>
        <w:t xml:space="preserve"> </w:t>
      </w:r>
      <w:r w:rsidR="00A26237" w:rsidRPr="00A503E7">
        <w:rPr>
          <w:rFonts w:ascii="Garamond" w:hAnsi="Garamond" w:cs="Arial"/>
          <w:b/>
          <w:sz w:val="28"/>
          <w:szCs w:val="28"/>
        </w:rPr>
        <w:t>Изменения, связанны</w:t>
      </w:r>
      <w:r w:rsidR="00396744" w:rsidRPr="00A503E7">
        <w:rPr>
          <w:rFonts w:ascii="Garamond" w:hAnsi="Garamond" w:cs="Arial"/>
          <w:b/>
          <w:sz w:val="28"/>
          <w:szCs w:val="28"/>
        </w:rPr>
        <w:t>е</w:t>
      </w:r>
      <w:r w:rsidR="00A26237" w:rsidRPr="00A503E7">
        <w:rPr>
          <w:rFonts w:ascii="Garamond" w:hAnsi="Garamond" w:cs="Arial"/>
          <w:b/>
          <w:sz w:val="28"/>
          <w:szCs w:val="28"/>
        </w:rPr>
        <w:t xml:space="preserve"> </w:t>
      </w:r>
      <w:r w:rsidR="0066695B" w:rsidRPr="00A503E7">
        <w:rPr>
          <w:rFonts w:ascii="Garamond" w:hAnsi="Garamond" w:cs="Arial"/>
          <w:b/>
          <w:sz w:val="28"/>
          <w:szCs w:val="28"/>
        </w:rPr>
        <w:t xml:space="preserve">с </w:t>
      </w:r>
      <w:r w:rsidR="00BB61D0" w:rsidRPr="00A503E7">
        <w:rPr>
          <w:rFonts w:ascii="Garamond" w:hAnsi="Garamond" w:cs="Arial"/>
          <w:b/>
          <w:sz w:val="28"/>
          <w:szCs w:val="28"/>
        </w:rPr>
        <w:t>поря</w:t>
      </w:r>
      <w:r w:rsidR="00D04F8C" w:rsidRPr="00A503E7">
        <w:rPr>
          <w:rFonts w:ascii="Garamond" w:hAnsi="Garamond" w:cs="Arial"/>
          <w:b/>
          <w:sz w:val="28"/>
          <w:szCs w:val="28"/>
        </w:rPr>
        <w:t xml:space="preserve">дком информационного обмена </w:t>
      </w:r>
      <w:r w:rsidR="00324834" w:rsidRPr="00A503E7">
        <w:rPr>
          <w:rFonts w:ascii="Garamond" w:hAnsi="Garamond" w:cs="Arial"/>
          <w:b/>
          <w:sz w:val="28"/>
          <w:szCs w:val="28"/>
        </w:rPr>
        <w:t>КО</w:t>
      </w:r>
      <w:r w:rsidR="00D04F8C" w:rsidRPr="00A503E7">
        <w:rPr>
          <w:rFonts w:ascii="Garamond" w:hAnsi="Garamond" w:cs="Arial"/>
          <w:b/>
          <w:sz w:val="28"/>
          <w:szCs w:val="28"/>
        </w:rPr>
        <w:t xml:space="preserve"> и СО </w:t>
      </w:r>
      <w:r w:rsidR="00BB61D0" w:rsidRPr="00A503E7">
        <w:rPr>
          <w:rFonts w:ascii="Garamond" w:hAnsi="Garamond" w:cs="Arial"/>
          <w:b/>
          <w:sz w:val="28"/>
          <w:szCs w:val="28"/>
        </w:rPr>
        <w:t>при</w:t>
      </w:r>
      <w:r w:rsidR="00D04F8C" w:rsidRPr="00A503E7">
        <w:rPr>
          <w:rFonts w:ascii="Garamond" w:hAnsi="Garamond" w:cs="Arial"/>
          <w:b/>
          <w:sz w:val="28"/>
          <w:szCs w:val="28"/>
        </w:rPr>
        <w:t xml:space="preserve"> осуществлени</w:t>
      </w:r>
      <w:r w:rsidR="00BB61D0" w:rsidRPr="00A503E7">
        <w:rPr>
          <w:rFonts w:ascii="Garamond" w:hAnsi="Garamond" w:cs="Arial"/>
          <w:b/>
          <w:sz w:val="28"/>
          <w:szCs w:val="28"/>
        </w:rPr>
        <w:t>и</w:t>
      </w:r>
      <w:r w:rsidR="00A503E7" w:rsidRPr="00A503E7">
        <w:rPr>
          <w:rFonts w:ascii="Garamond" w:hAnsi="Garamond" w:cs="Arial"/>
          <w:b/>
          <w:sz w:val="28"/>
          <w:szCs w:val="28"/>
        </w:rPr>
        <w:t xml:space="preserve"> расчетов по </w:t>
      </w:r>
      <w:r w:rsidR="00D04F8C" w:rsidRPr="00A503E7">
        <w:rPr>
          <w:rFonts w:ascii="Garamond" w:hAnsi="Garamond" w:cs="Arial"/>
          <w:b/>
          <w:sz w:val="28"/>
          <w:szCs w:val="28"/>
        </w:rPr>
        <w:t>мощности</w:t>
      </w:r>
    </w:p>
    <w:p w:rsidR="006674A5" w:rsidRPr="00A503E7" w:rsidRDefault="006674A5" w:rsidP="00A503E7">
      <w:pPr>
        <w:pStyle w:val="BodyText212"/>
        <w:widowControl w:val="0"/>
        <w:tabs>
          <w:tab w:val="left" w:pos="993"/>
        </w:tabs>
        <w:jc w:val="left"/>
        <w:rPr>
          <w:rFonts w:ascii="Garamond" w:hAnsi="Garamond" w:cs="Arial"/>
          <w:b/>
          <w:sz w:val="28"/>
          <w:szCs w:val="28"/>
        </w:rPr>
      </w:pPr>
    </w:p>
    <w:p w:rsidR="00A26237" w:rsidRPr="00A503E7" w:rsidRDefault="00B10798" w:rsidP="00A503E7">
      <w:pPr>
        <w:pStyle w:val="BodyText212"/>
        <w:widowControl w:val="0"/>
        <w:tabs>
          <w:tab w:val="left" w:pos="993"/>
        </w:tabs>
        <w:jc w:val="right"/>
        <w:rPr>
          <w:rFonts w:ascii="Garamond" w:hAnsi="Garamond" w:cs="Arial"/>
          <w:b/>
          <w:sz w:val="28"/>
          <w:szCs w:val="28"/>
        </w:rPr>
      </w:pPr>
      <w:r w:rsidRPr="00A503E7">
        <w:rPr>
          <w:rFonts w:ascii="Garamond" w:hAnsi="Garamond" w:cs="Arial"/>
          <w:b/>
          <w:sz w:val="28"/>
          <w:szCs w:val="28"/>
        </w:rPr>
        <w:t xml:space="preserve">Приложение № </w:t>
      </w:r>
      <w:r w:rsidR="00263023" w:rsidRPr="00A503E7">
        <w:rPr>
          <w:rFonts w:ascii="Garamond" w:hAnsi="Garamond" w:cs="Arial"/>
          <w:b/>
          <w:sz w:val="28"/>
          <w:szCs w:val="28"/>
        </w:rPr>
        <w:t>6.4</w:t>
      </w:r>
    </w:p>
    <w:p w:rsidR="00A503E7" w:rsidRPr="00A503E7" w:rsidRDefault="00A503E7" w:rsidP="00A503E7">
      <w:pPr>
        <w:pStyle w:val="BodyText212"/>
        <w:widowControl w:val="0"/>
        <w:tabs>
          <w:tab w:val="left" w:pos="993"/>
        </w:tabs>
        <w:jc w:val="right"/>
        <w:rPr>
          <w:rFonts w:ascii="Garamond" w:hAnsi="Garamond" w:cs="Arial"/>
          <w:b/>
          <w:sz w:val="16"/>
          <w:szCs w:val="16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28"/>
      </w:tblGrid>
      <w:tr w:rsidR="00A26237" w:rsidRPr="00A503E7">
        <w:tc>
          <w:tcPr>
            <w:tcW w:w="15228" w:type="dxa"/>
          </w:tcPr>
          <w:p w:rsidR="00A26237" w:rsidRPr="00A503E7" w:rsidRDefault="00A26237" w:rsidP="00A44C54">
            <w:pPr>
              <w:rPr>
                <w:rFonts w:ascii="Garamond" w:hAnsi="Garamond" w:cs="Gautami"/>
                <w:b/>
              </w:rPr>
            </w:pPr>
            <w:r w:rsidRPr="00A503E7">
              <w:rPr>
                <w:rFonts w:ascii="Garamond" w:hAnsi="Garamond" w:cs="Gautami"/>
                <w:b/>
              </w:rPr>
              <w:t xml:space="preserve">Инициатор: </w:t>
            </w:r>
            <w:r w:rsidR="00841E23" w:rsidRPr="00A503E7">
              <w:rPr>
                <w:rFonts w:ascii="Garamond" w:hAnsi="Garamond" w:cs="Gautami"/>
              </w:rPr>
              <w:t>ОАО</w:t>
            </w:r>
            <w:r w:rsidR="00CE4359" w:rsidRPr="00A503E7">
              <w:rPr>
                <w:rFonts w:ascii="Garamond" w:hAnsi="Garamond" w:cs="Gautami"/>
              </w:rPr>
              <w:t xml:space="preserve"> «</w:t>
            </w:r>
            <w:r w:rsidR="002073F9" w:rsidRPr="00A503E7">
              <w:rPr>
                <w:rFonts w:ascii="Garamond" w:hAnsi="Garamond" w:cs="Gautami"/>
              </w:rPr>
              <w:t>АТС</w:t>
            </w:r>
            <w:r w:rsidRPr="00A503E7">
              <w:rPr>
                <w:rFonts w:ascii="Garamond" w:hAnsi="Garamond" w:cs="Gautami"/>
              </w:rPr>
              <w:t>».</w:t>
            </w:r>
          </w:p>
          <w:p w:rsidR="000E5AA8" w:rsidRPr="00A503E7" w:rsidRDefault="00A26237" w:rsidP="00A44C54">
            <w:pPr>
              <w:rPr>
                <w:rFonts w:ascii="Garamond" w:hAnsi="Garamond" w:cs="Gautami"/>
                <w:bCs/>
                <w:iCs/>
              </w:rPr>
            </w:pPr>
            <w:r w:rsidRPr="00A503E7">
              <w:rPr>
                <w:rFonts w:ascii="Garamond" w:hAnsi="Garamond" w:cs="Gautami"/>
                <w:b/>
              </w:rPr>
              <w:t>Обоснование:</w:t>
            </w:r>
            <w:r w:rsidR="00AD3CB1" w:rsidRPr="00A503E7">
              <w:rPr>
                <w:rFonts w:ascii="Garamond" w:hAnsi="Garamond" w:cs="Gautami"/>
                <w:b/>
                <w:bCs/>
                <w:i/>
                <w:iCs/>
              </w:rPr>
              <w:t xml:space="preserve"> </w:t>
            </w:r>
            <w:r w:rsidR="00BB61D0" w:rsidRPr="00A503E7">
              <w:rPr>
                <w:rFonts w:ascii="Garamond" w:hAnsi="Garamond" w:cs="Gautami"/>
                <w:bCs/>
                <w:iCs/>
              </w:rPr>
              <w:t>изменения</w:t>
            </w:r>
            <w:r w:rsidR="00F34ED9" w:rsidRPr="00A503E7">
              <w:rPr>
                <w:rFonts w:ascii="Garamond" w:hAnsi="Garamond" w:cs="Gautami"/>
                <w:bCs/>
                <w:iCs/>
              </w:rPr>
              <w:t xml:space="preserve"> уточня</w:t>
            </w:r>
            <w:r w:rsidR="00BB61D0" w:rsidRPr="00A503E7">
              <w:rPr>
                <w:rFonts w:ascii="Garamond" w:hAnsi="Garamond" w:cs="Gautami"/>
                <w:bCs/>
                <w:iCs/>
              </w:rPr>
              <w:t>ю</w:t>
            </w:r>
            <w:r w:rsidR="00F34ED9" w:rsidRPr="00A503E7">
              <w:rPr>
                <w:rFonts w:ascii="Garamond" w:hAnsi="Garamond" w:cs="Gautami"/>
                <w:bCs/>
                <w:iCs/>
              </w:rPr>
              <w:t>т</w:t>
            </w:r>
            <w:r w:rsidR="00B664E9" w:rsidRPr="00A503E7">
              <w:rPr>
                <w:rFonts w:ascii="Garamond" w:hAnsi="Garamond" w:cs="Gautami"/>
                <w:bCs/>
                <w:iCs/>
              </w:rPr>
              <w:t xml:space="preserve"> порядок </w:t>
            </w:r>
            <w:r w:rsidR="00BB61D0" w:rsidRPr="00A503E7">
              <w:rPr>
                <w:rFonts w:ascii="Garamond" w:hAnsi="Garamond" w:cs="Gautami"/>
                <w:bCs/>
                <w:iCs/>
              </w:rPr>
              <w:t>информационного обмена АТС и СО при осуществлении расчетов по мощности</w:t>
            </w:r>
            <w:r w:rsidR="00A503E7">
              <w:rPr>
                <w:rFonts w:ascii="Garamond" w:hAnsi="Garamond" w:cs="Gautami"/>
                <w:bCs/>
                <w:iCs/>
              </w:rPr>
              <w:t>.</w:t>
            </w:r>
          </w:p>
          <w:p w:rsidR="00A26237" w:rsidRPr="00A503E7" w:rsidRDefault="00A26237" w:rsidP="0041403D">
            <w:pPr>
              <w:rPr>
                <w:rFonts w:ascii="Garamond" w:hAnsi="Garamond"/>
              </w:rPr>
            </w:pPr>
            <w:r w:rsidRPr="00A503E7">
              <w:rPr>
                <w:rFonts w:ascii="Garamond" w:hAnsi="Garamond"/>
                <w:b/>
              </w:rPr>
              <w:t>Дата вступления в силу:</w:t>
            </w:r>
            <w:r w:rsidR="006659C1" w:rsidRPr="00A503E7">
              <w:rPr>
                <w:rFonts w:ascii="Garamond" w:hAnsi="Garamond"/>
              </w:rPr>
              <w:t xml:space="preserve"> </w:t>
            </w:r>
            <w:r w:rsidR="001F4A05">
              <w:rPr>
                <w:rFonts w:ascii="Garamond" w:hAnsi="Garamond"/>
              </w:rPr>
              <w:t>26 декабря</w:t>
            </w:r>
            <w:r w:rsidR="0041403D">
              <w:rPr>
                <w:rFonts w:ascii="Garamond" w:hAnsi="Garamond"/>
              </w:rPr>
              <w:t xml:space="preserve"> </w:t>
            </w:r>
            <w:r w:rsidR="00AF52F1" w:rsidRPr="00A503E7">
              <w:rPr>
                <w:rFonts w:ascii="Garamond" w:hAnsi="Garamond"/>
              </w:rPr>
              <w:t>2011</w:t>
            </w:r>
            <w:r w:rsidRPr="00A503E7">
              <w:rPr>
                <w:rFonts w:ascii="Garamond" w:hAnsi="Garamond"/>
              </w:rPr>
              <w:t xml:space="preserve"> года</w:t>
            </w:r>
            <w:r w:rsidR="00493515" w:rsidRPr="00A503E7">
              <w:rPr>
                <w:rFonts w:ascii="Garamond" w:hAnsi="Garamond"/>
              </w:rPr>
              <w:t>.</w:t>
            </w:r>
          </w:p>
        </w:tc>
      </w:tr>
    </w:tbl>
    <w:p w:rsidR="00A44E8E" w:rsidRPr="00A503E7" w:rsidRDefault="00A44E8E" w:rsidP="00A44E8E">
      <w:pPr>
        <w:pStyle w:val="2"/>
        <w:rPr>
          <w:rFonts w:ascii="Garamond" w:hAnsi="Garamond"/>
          <w:i w:val="0"/>
          <w:sz w:val="26"/>
          <w:szCs w:val="26"/>
        </w:rPr>
      </w:pPr>
      <w:r w:rsidRPr="00A503E7">
        <w:rPr>
          <w:rFonts w:ascii="Garamond" w:hAnsi="Garamond"/>
          <w:i w:val="0"/>
          <w:sz w:val="26"/>
          <w:szCs w:val="26"/>
        </w:rPr>
        <w:t>Предложения по изменени</w:t>
      </w:r>
      <w:r w:rsidR="009B2203">
        <w:rPr>
          <w:rFonts w:ascii="Garamond" w:hAnsi="Garamond"/>
          <w:i w:val="0"/>
          <w:sz w:val="26"/>
          <w:szCs w:val="26"/>
        </w:rPr>
        <w:t>ям и дополнениям</w:t>
      </w:r>
      <w:r w:rsidRPr="00A503E7">
        <w:rPr>
          <w:rFonts w:ascii="Garamond" w:hAnsi="Garamond"/>
          <w:i w:val="0"/>
          <w:sz w:val="26"/>
          <w:szCs w:val="26"/>
        </w:rPr>
        <w:t xml:space="preserve"> в РЕГЛАМЕНТ </w:t>
      </w:r>
      <w:r w:rsidR="00BB61D0" w:rsidRPr="00A503E7">
        <w:rPr>
          <w:rFonts w:ascii="Garamond" w:hAnsi="Garamond"/>
          <w:i w:val="0"/>
          <w:sz w:val="26"/>
          <w:szCs w:val="26"/>
        </w:rPr>
        <w:t>ПРОВЕДЕНИЯ КОНКУРЕНТНЫХ ОТБОРОВ МОЩНОСТИ</w:t>
      </w:r>
      <w:r w:rsidRPr="00A503E7">
        <w:rPr>
          <w:rFonts w:ascii="Garamond" w:hAnsi="Garamond"/>
          <w:i w:val="0"/>
          <w:sz w:val="26"/>
          <w:szCs w:val="26"/>
        </w:rPr>
        <w:t xml:space="preserve"> (Приложение № 1</w:t>
      </w:r>
      <w:r w:rsidR="00BB61D0" w:rsidRPr="00A503E7">
        <w:rPr>
          <w:rFonts w:ascii="Garamond" w:hAnsi="Garamond"/>
          <w:i w:val="0"/>
          <w:sz w:val="26"/>
          <w:szCs w:val="26"/>
        </w:rPr>
        <w:t>9.3</w:t>
      </w:r>
      <w:r w:rsidRPr="00A503E7">
        <w:rPr>
          <w:rFonts w:ascii="Garamond" w:hAnsi="Garamond"/>
          <w:i w:val="0"/>
          <w:sz w:val="26"/>
          <w:szCs w:val="26"/>
        </w:rPr>
        <w:t xml:space="preserve"> к Договору о присоединении к торговой системе оптового рынка)</w:t>
      </w:r>
    </w:p>
    <w:p w:rsidR="00960873" w:rsidRPr="00A503E7" w:rsidRDefault="00960873" w:rsidP="00960873">
      <w:pPr>
        <w:rPr>
          <w:rFonts w:ascii="Garamond" w:hAnsi="Garamond"/>
          <w:sz w:val="16"/>
          <w:szCs w:val="16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3"/>
        <w:gridCol w:w="6795"/>
        <w:gridCol w:w="6840"/>
      </w:tblGrid>
      <w:tr w:rsidR="00804394" w:rsidRPr="00A503E7" w:rsidTr="00A44E8E">
        <w:tc>
          <w:tcPr>
            <w:tcW w:w="1593" w:type="dxa"/>
          </w:tcPr>
          <w:p w:rsidR="00804394" w:rsidRPr="00A503E7" w:rsidRDefault="00804394" w:rsidP="006674A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№ пункта</w:t>
            </w:r>
          </w:p>
        </w:tc>
        <w:tc>
          <w:tcPr>
            <w:tcW w:w="6795" w:type="dxa"/>
          </w:tcPr>
          <w:p w:rsidR="00804394" w:rsidRPr="00A503E7" w:rsidRDefault="00804394" w:rsidP="003B1E44">
            <w:pPr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Редакция, действующая на момент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6840" w:type="dxa"/>
          </w:tcPr>
          <w:p w:rsidR="00804394" w:rsidRPr="00A503E7" w:rsidRDefault="00804394" w:rsidP="003B1E44">
            <w:pPr>
              <w:ind w:firstLine="33"/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Предлагаемая редакция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sz w:val="22"/>
                <w:szCs w:val="22"/>
              </w:rPr>
              <w:t>(изменения выделены цветом)</w:t>
            </w:r>
          </w:p>
        </w:tc>
      </w:tr>
      <w:tr w:rsidR="00804394" w:rsidRPr="00A503E7" w:rsidTr="00A44E8E">
        <w:tc>
          <w:tcPr>
            <w:tcW w:w="1593" w:type="dxa"/>
          </w:tcPr>
          <w:p w:rsidR="00F4375D" w:rsidRPr="00A503E7" w:rsidRDefault="00D04F8C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3</w:t>
            </w:r>
          </w:p>
        </w:tc>
        <w:tc>
          <w:tcPr>
            <w:tcW w:w="6795" w:type="dxa"/>
          </w:tcPr>
          <w:p w:rsidR="00D04F8C" w:rsidRPr="00A503E7" w:rsidRDefault="00D04F8C" w:rsidP="00D04F8C">
            <w:pPr>
              <w:jc w:val="both"/>
              <w:outlineLvl w:val="0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  <w:highlight w:val="yellow"/>
              </w:rPr>
              <w:t>Формирование Реестра поставщиков и генерирующих объектов, допущенных к участию в КОМ</w:t>
            </w:r>
            <w:r w:rsidRPr="00A503E7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D04F8C" w:rsidRPr="00A503E7" w:rsidRDefault="00D04F8C" w:rsidP="00D04F8C">
            <w:pPr>
              <w:numPr>
                <w:ilvl w:val="1"/>
                <w:numId w:val="12"/>
              </w:numPr>
              <w:ind w:left="0" w:firstLine="0"/>
              <w:jc w:val="both"/>
              <w:outlineLvl w:val="1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Получение допуска к участию в КОМ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3.1.1. Допуск поставщиков мощности к участию в конкурентном отборе мощности осуществляется Коммерческим оператором путем регистрации участников конкурентного отбора мощности и включения в Реестр поставщиков и генерирующих объектов, допущенных к участию в КОМ (далее – участник КОМ/поставщик).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3.1.2. В конкурентном отборе мощности имеют право участвовать поставщики мощности:</w:t>
            </w:r>
          </w:p>
          <w:p w:rsidR="00D04F8C" w:rsidRPr="00A503E7" w:rsidRDefault="00D04F8C" w:rsidP="00D04F8C">
            <w:pPr>
              <w:numPr>
                <w:ilvl w:val="0"/>
                <w:numId w:val="11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представившие Коммерческому оператору документы, удостоверяющие полномочия представителя поставщика мощности подписывать от его имени документы, в том числе электронные с применением средств электронной цифровой подписи, подаваемые в целях получения допуска и участия в конкурентном отборе мощности;</w:t>
            </w:r>
          </w:p>
          <w:p w:rsidR="00D04F8C" w:rsidRPr="00A503E7" w:rsidRDefault="00D04F8C" w:rsidP="00D04F8C">
            <w:pPr>
              <w:numPr>
                <w:ilvl w:val="0"/>
                <w:numId w:val="11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заключившие Договор коммерческого представительства (для Поставщика) с ЦФР по стандартной форме, являющейся приложением Д18.1 к Договору о присоединении к торговой системе оптового рынка;</w:t>
            </w:r>
          </w:p>
          <w:p w:rsidR="00D04F8C" w:rsidRPr="00A503E7" w:rsidRDefault="00D04F8C" w:rsidP="00D04F8C">
            <w:pPr>
              <w:ind w:left="36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 в отношении генерирующих объектов:</w:t>
            </w:r>
          </w:p>
          <w:p w:rsidR="00D04F8C" w:rsidRPr="00A503E7" w:rsidRDefault="00D04F8C" w:rsidP="00D04F8C">
            <w:pPr>
              <w:numPr>
                <w:ilvl w:val="0"/>
                <w:numId w:val="11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прошедших процедуру регистрации в качестве </w:t>
            </w: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>генерирующей единицы мощности (ГЕМ),  в соответствии с порядком регистрации ГЕМ, установленным приложением 1 к настоящему Регламенту.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3.1.3. Для включения в Реестр поставщиков и генерирующих объектов, допущенных к участию в КОМ, поставщик мощности должен выполнить указанные в пункте 3.1.2 настоящего Регламента требования не позднее 3 (трех) рабочих дней до даты направления указанного реестра Коммерческим оператором Системному оператору, предусмотренной п. 3.2.1 или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п. 3.2.2.1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настоящего Регламента.</w:t>
            </w:r>
          </w:p>
          <w:p w:rsidR="00D04F8C" w:rsidRPr="00A503E7" w:rsidRDefault="00D04F8C" w:rsidP="00D04F8C">
            <w:pPr>
              <w:ind w:left="360"/>
              <w:jc w:val="both"/>
              <w:rPr>
                <w:rFonts w:ascii="Garamond" w:hAnsi="Garamond"/>
                <w:i/>
                <w:sz w:val="22"/>
                <w:szCs w:val="22"/>
              </w:rPr>
            </w:pPr>
          </w:p>
          <w:p w:rsidR="00D04F8C" w:rsidRPr="00A503E7" w:rsidRDefault="00D04F8C" w:rsidP="00D04F8C">
            <w:pPr>
              <w:numPr>
                <w:ilvl w:val="1"/>
                <w:numId w:val="12"/>
              </w:numPr>
              <w:ind w:left="0" w:firstLine="0"/>
              <w:jc w:val="both"/>
              <w:outlineLvl w:val="1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Реестр поставщиков и генерирующих объектов, допущенных к участию в КОМ</w:t>
            </w:r>
          </w:p>
          <w:p w:rsidR="00D04F8C" w:rsidRPr="00A503E7" w:rsidRDefault="00D04F8C" w:rsidP="00D04F8C">
            <w:pPr>
              <w:ind w:left="360"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  <w:p w:rsidR="00D04F8C" w:rsidRPr="00A503E7" w:rsidRDefault="00D04F8C" w:rsidP="00D04F8C">
            <w:pPr>
              <w:numPr>
                <w:ilvl w:val="2"/>
                <w:numId w:val="12"/>
              </w:numPr>
              <w:tabs>
                <w:tab w:val="num" w:pos="709"/>
              </w:tabs>
              <w:ind w:left="0" w:firstLine="0"/>
              <w:jc w:val="both"/>
              <w:outlineLvl w:val="2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Формирование Реестра поставщиков и генерирующих объектов, допущенных к участию в КОМ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Реестр поставщиков и генерирующих объектов, допущенных к участию в КОМ, формируется Коммерческим оператором и передается Системному оператору не позднее, чем за 1 месяц до окончания срока подачи ценовых заявок на продажу мощности.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  <w:p w:rsidR="00D04F8C" w:rsidRPr="00A503E7" w:rsidRDefault="00D04F8C" w:rsidP="00D04F8C">
            <w:pPr>
              <w:numPr>
                <w:ilvl w:val="2"/>
                <w:numId w:val="12"/>
              </w:numPr>
              <w:tabs>
                <w:tab w:val="num" w:pos="709"/>
              </w:tabs>
              <w:ind w:left="0" w:firstLine="0"/>
              <w:jc w:val="both"/>
              <w:outlineLvl w:val="2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Актуализация Реестра поставщиков и генерирующих объектов, допущенных к участию в КОМ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3.2.2.1.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Реестр поставщиков и генерирующих объектов, допущенных к участию в КОМ, может быть скорректирован не позднее 10 (десяти) рабочих дней до окончания срока подачи ценовых заявок на продажу мощности.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3.2.2.2. Реестр поставщиков и генерирующих объектов, допущенных к участию в КОМ, может быть скорректирован после опубликования Системным оператором итогов КОМ в следующих случаях:</w:t>
            </w:r>
          </w:p>
          <w:p w:rsidR="00D04F8C" w:rsidRPr="00A503E7" w:rsidRDefault="00D04F8C" w:rsidP="00D04F8C">
            <w:pPr>
              <w:widowControl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а) принятия решения о применении предельного размера цены на мощность в ЗСП, в которых в течение срока подачи ценовых заявок на продажу мощности предельный размер цены не применялся (принятие соответствующего акта Правительством РФ или ФАС России);</w:t>
            </w:r>
          </w:p>
          <w:p w:rsidR="00D04F8C" w:rsidRPr="00A503E7" w:rsidRDefault="00D04F8C" w:rsidP="00D04F8C">
            <w:pPr>
              <w:widowControl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б) утверждения в составе перечня участников, допущенных к торговле электрической энергией и мощностью на соответствующий месяц в период поставки мощности, изменений, связанных с:</w:t>
            </w:r>
          </w:p>
          <w:p w:rsidR="00D04F8C" w:rsidRPr="00A503E7" w:rsidRDefault="00D04F8C" w:rsidP="00D04F8C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объединением ГТП;</w:t>
            </w:r>
          </w:p>
          <w:p w:rsidR="00D04F8C" w:rsidRPr="00A503E7" w:rsidRDefault="00D04F8C" w:rsidP="00E57A65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lastRenderedPageBreak/>
              <w:t>регистрацией отдельных ГЕМ и ГТП в отношении генерирующего оборудования, мощность которого не была отобрана в КОМ;</w:t>
            </w:r>
          </w:p>
          <w:p w:rsidR="00D04F8C" w:rsidRPr="00A503E7" w:rsidRDefault="00D04F8C" w:rsidP="00E57A65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изменением состава ГТП (ГЕМ) поставщика мощности, включенного Системным оператором в Реестр результатов КОМ для осуществления расчетов на оптовом рынке, в связи с изменением схемы выдачи мощности соответствующего генерирующего объекта;</w:t>
            </w:r>
          </w:p>
          <w:p w:rsidR="00D04F8C" w:rsidRPr="00A503E7" w:rsidRDefault="00D04F8C" w:rsidP="00E57A65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перерегистрацией ГТП генерации, включенной Системным оператором в Реестр результатов КОМ для осуществления расчетов на оптовом рынке, в связи с изменением субъекта оптового рынка, за которым зарегистрирована данная ГТП генерации.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В указанных случаях Коммерческий оператор в течение 2 (двух) рабочих дней передает Системному оператору скорректированный Реестр поставщиков и генерирующих объектов, допущенных к участию в КОМ.</w:t>
            </w:r>
          </w:p>
          <w:p w:rsidR="00A44E8E" w:rsidRPr="00A503E7" w:rsidRDefault="00D04F8C" w:rsidP="00A503E7">
            <w:pPr>
              <w:ind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При этом из Реестра поставщиков и генерирующих объектов, допущенных к участию в КОМ, не могут быть исключены ГТП (ГЕМ), не получившие в установленном порядке право на участие в торговле электрической энергией и мощностью на соответствующий месяц и включенные в указанный Реестр на момент проведения КОМ на соответствующий период поставки мощности.</w:t>
            </w:r>
          </w:p>
        </w:tc>
        <w:tc>
          <w:tcPr>
            <w:tcW w:w="6840" w:type="dxa"/>
          </w:tcPr>
          <w:p w:rsidR="00D04F8C" w:rsidRPr="00A503E7" w:rsidRDefault="00D04F8C" w:rsidP="00D04F8C">
            <w:pPr>
              <w:jc w:val="both"/>
              <w:outlineLvl w:val="0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  <w:highlight w:val="yellow"/>
              </w:rPr>
              <w:lastRenderedPageBreak/>
              <w:t>Формирование и предоставление Коммерческим оператором Системному оператору Реестров, необходимых для проведения КОМ</w:t>
            </w:r>
          </w:p>
          <w:p w:rsidR="00D04F8C" w:rsidRPr="00A503E7" w:rsidRDefault="00D04F8C" w:rsidP="00D04F8C">
            <w:pPr>
              <w:numPr>
                <w:ilvl w:val="1"/>
                <w:numId w:val="17"/>
              </w:numPr>
              <w:tabs>
                <w:tab w:val="clear" w:pos="574"/>
                <w:tab w:val="num" w:pos="252"/>
              </w:tabs>
              <w:ind w:hanging="574"/>
              <w:jc w:val="both"/>
              <w:outlineLvl w:val="1"/>
              <w:rPr>
                <w:rFonts w:ascii="Garamond" w:hAnsi="Garamond"/>
                <w:b/>
                <w:sz w:val="22"/>
                <w:szCs w:val="22"/>
              </w:rPr>
            </w:pPr>
            <w:bookmarkStart w:id="0" w:name="_Toc279587399"/>
            <w:r w:rsidRPr="00A503E7">
              <w:rPr>
                <w:rFonts w:ascii="Garamond" w:hAnsi="Garamond"/>
                <w:b/>
                <w:sz w:val="22"/>
                <w:szCs w:val="22"/>
              </w:rPr>
              <w:t>Получение допуска к участию в КОМ</w:t>
            </w:r>
            <w:bookmarkEnd w:id="0"/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bookmarkStart w:id="1" w:name="_Toc196635194"/>
            <w:bookmarkStart w:id="2" w:name="_Toc204420364"/>
            <w:bookmarkStart w:id="3" w:name="_Toc211138634"/>
            <w:bookmarkStart w:id="4" w:name="_Toc239493714"/>
            <w:bookmarkStart w:id="5" w:name="_Toc263248097"/>
            <w:r w:rsidRPr="00A503E7">
              <w:rPr>
                <w:rFonts w:ascii="Garamond" w:hAnsi="Garamond"/>
                <w:sz w:val="22"/>
                <w:szCs w:val="22"/>
              </w:rPr>
              <w:t xml:space="preserve">3.1.1. Допуск поставщиков мощности к участию в конкурентном отборе мощности осуществляется Коммерческим оператором путем регистрации участников конкурентного отбора мощности и включения в </w:t>
            </w:r>
            <w:bookmarkEnd w:id="1"/>
            <w:r w:rsidRPr="00A503E7">
              <w:rPr>
                <w:rFonts w:ascii="Garamond" w:hAnsi="Garamond"/>
                <w:sz w:val="22"/>
                <w:szCs w:val="22"/>
              </w:rPr>
              <w:t>Реестр поставщиков и генерирующих объектов, допущенных к участию в КОМ (далее – участник КОМ/поставщик).</w:t>
            </w:r>
            <w:bookmarkEnd w:id="2"/>
            <w:bookmarkEnd w:id="3"/>
            <w:bookmarkEnd w:id="4"/>
            <w:bookmarkEnd w:id="5"/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3.1.2. В конкурентном отборе мощности имеют право участвовать поставщики мощности:</w:t>
            </w:r>
          </w:p>
          <w:p w:rsidR="00D04F8C" w:rsidRPr="00A503E7" w:rsidRDefault="00D04F8C" w:rsidP="00D04F8C">
            <w:pPr>
              <w:numPr>
                <w:ilvl w:val="0"/>
                <w:numId w:val="11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представившие Коммерческому оператору документы, удостоверяющие полномочия представителя поставщика мощности подписывать от его имени документы, в том числе электронные с применением средств электронной цифровой подписи, подаваемые в целях получения допуска и участия в конкурентном отборе мощности;</w:t>
            </w:r>
          </w:p>
          <w:p w:rsidR="00D04F8C" w:rsidRPr="00A503E7" w:rsidRDefault="00D04F8C" w:rsidP="00D04F8C">
            <w:pPr>
              <w:numPr>
                <w:ilvl w:val="0"/>
                <w:numId w:val="11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заключившие Договор коммерческого представительства (для Поставщика) с ЦФР по стандартной форме, являющейся приложением Д18.1 к Договору о присоединении к торговой системе оптового рынка;</w:t>
            </w:r>
          </w:p>
          <w:p w:rsidR="00D04F8C" w:rsidRPr="00A503E7" w:rsidRDefault="00D04F8C" w:rsidP="00D04F8C">
            <w:pPr>
              <w:ind w:left="36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 в отношении генерирующих объектов:</w:t>
            </w:r>
          </w:p>
          <w:p w:rsidR="00D04F8C" w:rsidRPr="00A503E7" w:rsidRDefault="00D04F8C" w:rsidP="00D04F8C">
            <w:pPr>
              <w:numPr>
                <w:ilvl w:val="0"/>
                <w:numId w:val="11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>прошедших процедуру регистрации в качестве генерирующей единицы мощности (ГЕМ),  в соответствии с порядком регистрации ГЕМ, установленным приложением 1 к настоящему Регламенту.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bookmarkStart w:id="6" w:name="_toc125"/>
            <w:bookmarkStart w:id="7" w:name="_Toc196635195"/>
            <w:bookmarkStart w:id="8" w:name="_Toc204420365"/>
            <w:bookmarkStart w:id="9" w:name="_Toc211138635"/>
            <w:bookmarkStart w:id="10" w:name="_Toc239493715"/>
            <w:bookmarkStart w:id="11" w:name="_Toc263248098"/>
            <w:bookmarkEnd w:id="6"/>
            <w:r w:rsidRPr="00A503E7">
              <w:rPr>
                <w:rFonts w:ascii="Garamond" w:hAnsi="Garamond"/>
                <w:sz w:val="22"/>
                <w:szCs w:val="22"/>
              </w:rPr>
              <w:t xml:space="preserve">3.1.3. Для включения в Реестр поставщиков и генерирующих объектов, допущенных к участию в КОМ, поставщик мощности должен выполнить указанные в пункте 3.1.2 настоящего Регламента требования </w:t>
            </w:r>
            <w:bookmarkEnd w:id="7"/>
            <w:bookmarkEnd w:id="8"/>
            <w:bookmarkEnd w:id="9"/>
            <w:bookmarkEnd w:id="10"/>
            <w:bookmarkEnd w:id="11"/>
            <w:r w:rsidRPr="00A503E7">
              <w:rPr>
                <w:rFonts w:ascii="Garamond" w:hAnsi="Garamond"/>
                <w:sz w:val="22"/>
                <w:szCs w:val="22"/>
              </w:rPr>
              <w:t xml:space="preserve">не позднее 3 (трех) рабочих дней до даты направления указанного реестра Коммерческим оператором Системному оператору, предусмотренной п. 3.2.1 или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п. 3.2.2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настоящего Регламента.</w:t>
            </w:r>
          </w:p>
          <w:p w:rsidR="00D04F8C" w:rsidRPr="00A503E7" w:rsidRDefault="00D04F8C" w:rsidP="00D04F8C">
            <w:pPr>
              <w:ind w:left="360"/>
              <w:jc w:val="both"/>
              <w:rPr>
                <w:rFonts w:ascii="Garamond" w:hAnsi="Garamond"/>
                <w:i/>
                <w:sz w:val="22"/>
                <w:szCs w:val="22"/>
              </w:rPr>
            </w:pPr>
          </w:p>
          <w:p w:rsidR="00D04F8C" w:rsidRPr="00A503E7" w:rsidRDefault="00D04F8C" w:rsidP="00D04F8C">
            <w:pPr>
              <w:numPr>
                <w:ilvl w:val="1"/>
                <w:numId w:val="17"/>
              </w:numPr>
              <w:ind w:left="0" w:firstLine="0"/>
              <w:jc w:val="both"/>
              <w:outlineLvl w:val="1"/>
              <w:rPr>
                <w:rFonts w:ascii="Garamond" w:hAnsi="Garamond"/>
                <w:b/>
                <w:sz w:val="22"/>
                <w:szCs w:val="22"/>
              </w:rPr>
            </w:pPr>
            <w:bookmarkStart w:id="12" w:name="_Toc279587400"/>
            <w:r w:rsidRPr="00A503E7">
              <w:rPr>
                <w:rFonts w:ascii="Garamond" w:hAnsi="Garamond"/>
                <w:b/>
                <w:sz w:val="22"/>
                <w:szCs w:val="22"/>
              </w:rPr>
              <w:t>Реестр поставщиков и генерирующих объектов, допущенных к участию в КОМ</w:t>
            </w:r>
            <w:bookmarkEnd w:id="12"/>
          </w:p>
          <w:p w:rsidR="00D04F8C" w:rsidRPr="00A503E7" w:rsidRDefault="00D04F8C" w:rsidP="00D04F8C">
            <w:pPr>
              <w:ind w:left="360"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  <w:p w:rsidR="00D04F8C" w:rsidRPr="00A503E7" w:rsidRDefault="00D04F8C" w:rsidP="00D04F8C">
            <w:pPr>
              <w:numPr>
                <w:ilvl w:val="2"/>
                <w:numId w:val="17"/>
              </w:numPr>
              <w:tabs>
                <w:tab w:val="num" w:pos="709"/>
              </w:tabs>
              <w:ind w:left="0" w:firstLine="0"/>
              <w:jc w:val="both"/>
              <w:outlineLvl w:val="2"/>
              <w:rPr>
                <w:rFonts w:ascii="Garamond" w:hAnsi="Garamond"/>
                <w:b/>
                <w:sz w:val="22"/>
                <w:szCs w:val="22"/>
              </w:rPr>
            </w:pPr>
            <w:bookmarkStart w:id="13" w:name="_Toc271107231"/>
            <w:bookmarkStart w:id="14" w:name="_Toc279587401"/>
            <w:r w:rsidRPr="00A503E7">
              <w:rPr>
                <w:rFonts w:ascii="Garamond" w:hAnsi="Garamond"/>
                <w:b/>
                <w:sz w:val="22"/>
                <w:szCs w:val="22"/>
              </w:rPr>
              <w:t>Формирование Реестра поставщиков и генерирующих объектов, допущенных к участию в КОМ</w:t>
            </w:r>
            <w:bookmarkEnd w:id="13"/>
            <w:bookmarkEnd w:id="14"/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Реестр поставщиков и генерирующих объектов, допущенных к участию в КОМ, формируется Коммерческим оператором и передается Системному оператору не позднее, чем за 1 месяц до окончания срока подачи ценовых заявок на продажу мощности.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D04F8C" w:rsidRPr="00A503E7" w:rsidRDefault="00D04F8C" w:rsidP="00D04F8C">
            <w:pPr>
              <w:numPr>
                <w:ilvl w:val="2"/>
                <w:numId w:val="17"/>
              </w:numPr>
              <w:tabs>
                <w:tab w:val="num" w:pos="709"/>
              </w:tabs>
              <w:ind w:left="0" w:firstLine="0"/>
              <w:jc w:val="both"/>
              <w:outlineLvl w:val="2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Актуализация Реестра поставщиков и генерирующих объектов, допущенных к участию в КОМ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Реестр поставщиков и генерирующих объектов, допущенных к участию в КОМ, может быть скорректирован КО не позднее 10 (десяти) рабочих дней до окончания срока подачи ценовых заявок на продажу мощности.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</w:p>
          <w:p w:rsidR="006A0308" w:rsidRPr="00A503E7" w:rsidRDefault="006A0308" w:rsidP="00AE1784">
            <w:pPr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</w:tr>
      <w:tr w:rsidR="00804394" w:rsidRPr="00A503E7" w:rsidTr="00A44E8E">
        <w:tc>
          <w:tcPr>
            <w:tcW w:w="1593" w:type="dxa"/>
          </w:tcPr>
          <w:p w:rsidR="00F4375D" w:rsidRPr="00A503E7" w:rsidRDefault="00D04F8C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lastRenderedPageBreak/>
              <w:t>4.7</w:t>
            </w:r>
          </w:p>
        </w:tc>
        <w:tc>
          <w:tcPr>
            <w:tcW w:w="6795" w:type="dxa"/>
          </w:tcPr>
          <w:p w:rsidR="005F2999" w:rsidRPr="00A503E7" w:rsidRDefault="005F2999" w:rsidP="00D04F8C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…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4.7.3. Системный оператор не позднее 1 (одного) календарного месяца с даты окончания подачи ценовых заявок на продажу мощности формирует и направляет Коммерческому оператору Реестр результатов КОМ для осуществления расчетов на оптовом рынке, содержащий следующую информацию:</w:t>
            </w:r>
          </w:p>
          <w:p w:rsidR="00D04F8C" w:rsidRPr="00A503E7" w:rsidRDefault="00D04F8C" w:rsidP="00D04F8C">
            <w:pPr>
              <w:numPr>
                <w:ilvl w:val="0"/>
                <w:numId w:val="13"/>
              </w:numPr>
              <w:tabs>
                <w:tab w:val="clear" w:pos="1620"/>
                <w:tab w:val="num" w:pos="993"/>
              </w:tabs>
              <w:autoSpaceDE w:val="0"/>
              <w:autoSpaceDN w:val="0"/>
              <w:adjustRightInd w:val="0"/>
              <w:ind w:left="993" w:hanging="426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в отношении каждой ГТП генерации, переданной Коммерческим оператором в составе Реестра поставщиков и генерирующих объектов, допущенных к участию в КОМ в соответствии с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п. 3.2.1</w:t>
            </w:r>
            <w:r w:rsidRPr="00A503E7">
              <w:rPr>
                <w:rFonts w:ascii="Garamond" w:hAnsi="Garamond"/>
                <w:sz w:val="22"/>
                <w:szCs w:val="22"/>
              </w:rPr>
              <w:t>:</w:t>
            </w:r>
          </w:p>
          <w:p w:rsidR="00D04F8C" w:rsidRPr="00A503E7" w:rsidRDefault="00D04F8C" w:rsidP="00D04F8C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суммарные объемы мощности на каждый месяц поставки, определенные как сумма помесячных объемов мощности ГЕМ, отобранных по итогам КОМ и входящих в данную ГТП;</w:t>
            </w:r>
          </w:p>
          <w:p w:rsidR="00D04F8C" w:rsidRPr="00A503E7" w:rsidRDefault="00D04F8C" w:rsidP="00D04F8C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цена продажи мощности в ГТП, определенная как средневзвешенная цена продажи мощности ГЕМ, отобранных по результатам КОМ и входящих в данную ГТП;</w:t>
            </w:r>
          </w:p>
          <w:p w:rsidR="00D04F8C" w:rsidRPr="00A503E7" w:rsidRDefault="00D04F8C" w:rsidP="00D04F8C">
            <w:pPr>
              <w:numPr>
                <w:ilvl w:val="0"/>
                <w:numId w:val="13"/>
              </w:numPr>
              <w:tabs>
                <w:tab w:val="clear" w:pos="1620"/>
                <w:tab w:val="num" w:pos="993"/>
              </w:tabs>
              <w:autoSpaceDE w:val="0"/>
              <w:autoSpaceDN w:val="0"/>
              <w:adjustRightInd w:val="0"/>
              <w:ind w:left="993" w:hanging="426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>в отношении каждой ЗСП:</w:t>
            </w:r>
          </w:p>
          <w:p w:rsidR="00D04F8C" w:rsidRPr="00A503E7" w:rsidRDefault="00D04F8C" w:rsidP="00D04F8C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цена мощности для определения обязательств по покупке мощности по результатам КОМ.</w:t>
            </w:r>
          </w:p>
          <w:p w:rsidR="00D04F8C" w:rsidRPr="00A503E7" w:rsidRDefault="00D04F8C" w:rsidP="00D04F8C">
            <w:pPr>
              <w:tabs>
                <w:tab w:val="num" w:pos="993"/>
              </w:tabs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В случае если ни одна ГЕМ, принадлежащая ГТП генерации не была отобрана по результатам КОМ, то в Реестре результатов КОМ для осуществления расчетов на оптовом рынке Системный оператор не указывает цену продажи мощности в ГТП, а значение объема указывается равное нулю. 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Реестр результатов КОМ для осуществления расчетов на оптовом рынке передается Системным оператором Коммерческому оператору только в случае, если цены продажи мощности по результатам КОМ сформированы с учетом значений цен продажи мощности, установленных ФСТ России и подлежащих применению для определения цены продажи мощности для отобранных в КОМ генерирующих объектов, в случаях, предусмотренных Правилами оптового рынка. 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В случае проведения повторного КОМ в соответствии с п. 4.5.4 настоящего Регламента Реестр результатов КОМ для осуществления расчетов на оптовом рынке передается Системным оператором Коммерческому оператору в течение 1 (одного) рабочего дня после его формирования.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4.7.4. Системный оператор не позднее 20 (двадцати) дней после публикации итогов КОМ направляет каждому поставщику, включенному в Реестр итогов КОМ, и ЦФР уведомление на бумажном носителе, содержащее информацию, указанную в пунктах «б» и «в» пункта 4.6.1 настоящего Регламента. Уведомление составляется по форме 1, являющейся приложением 4 к настоящему Регламенту.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4.7.5. Системный оператор не позднее 10 (десяти) дней после публикации итогов КОМ направляет Реестр итогов КОМ и перечень генерирующих объектов, мощность которых не была отобрана в КОМ, в Правительственную комиссию по вопросам развития электроэнергетики в целях обеспечения подготовки согласованных предложений о выводе из эксплуатации неэффективного и устаревшего генерирующего оборудования, мощность которого не отобрана в КОМ, и (или) предложений об отнесении генерирующих объектов, мощность которых не была отобрана в КОМ, к генерирующим объектам, поставляющим мощность в вынужденном режиме.</w:t>
            </w:r>
          </w:p>
          <w:p w:rsidR="00D04F8C" w:rsidRPr="00A503E7" w:rsidRDefault="00875096" w:rsidP="00464958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>4.7.6. Системный оператор не позднее 15 (пятнадцати) дней после публикации итогов КОМ направляет Коммерческому оператору информацию об объемах спроса на мощность в ЗСП и величинах плановых коэффициентов резервирования в ЗСП, публикуемую Системным оператором на официальном сайте Системного оператора перед проведением долгосрочных конкурентных отборов в соответствии с п. 2.1 настоящего Регламента.</w:t>
            </w:r>
          </w:p>
          <w:p w:rsidR="00D04F8C" w:rsidRPr="00A503E7" w:rsidRDefault="00D04F8C" w:rsidP="00D04F8C">
            <w:pPr>
              <w:widowControl w:val="0"/>
              <w:tabs>
                <w:tab w:val="num" w:pos="432"/>
              </w:tabs>
              <w:spacing w:before="120" w:after="120"/>
              <w:ind w:left="72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4.7.7. В случае получения от КО скорректированного в соответствии с пунктом 3.2.2 настоящего Регламента Реестра поставщиков и генерирующих объектов, допущенных к участию в КОМ, Системный оператор в течение 2 (двух) рабочих дней после получения указанного реестра направляет Коммерческому оператору Реестр результатов КОМ для осуществления расчетов на оптовом рынке с учетом вышеуказанных изменений.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если Реестр поставщиков и генерирующих объектов, допущенных к участию в КОМ, содержит изменение состава ГЕМ, отобранных в КОМ,  объемы мощности по таким ГЕМ определяются СО в следующем порядке: 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– если выделенное в состав отдельной (-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 ГЕМ и ГТП генерирующее оборудование относится к генерирующему оборудованию, не соответствующему минимальным техническим требованиям, то в качестве объема мощности такой (-их) ГЕМ указывается объем мощности, содержащийся в ценовой заявке в поле «Располагаемая мощность генерирующего оборудования, не соответствующего минимальным техническим требованиям»;</w:t>
            </w:r>
          </w:p>
          <w:p w:rsidR="00A44E8E" w:rsidRPr="00A503E7" w:rsidRDefault="00D04F8C" w:rsidP="00A503E7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– если выделенное в состав отдельной (-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 ГЕМ и ГТП генерирующее оборудование не относится к указанному в предыдущем абзаце генерирующему оборудованию, то поставщик мощности в течение 1 (одного) рабочего дня после получения от КО уведомления о регистрации разделенных ГЕМ имеет право направить в СО заявление о распределении заявленных в составе ценовой заявки на продажу мощности помесячных объемов мощности (в поле «Располагаемая мощность ГЕМ») ГЕМ,  зарегистрированной (-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) на момент подачи такой заявки, между ГЕМ, зарегистрированными в результате ее (их) разделения. В случае неполучения такого заявления либо его несоответствия указанным выше условиям в указанный срок СО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распределяет заявленные поставщиком мощности в ценовой заявке объемы мощности по разделенным  ГЕМ (по отношению к зарегистрированной на момент подачи данной заявки ГЕМ) пропорционально установленной мощности генерирующего оборудования, относящегося к разделенным ГЕМ.</w:t>
            </w:r>
          </w:p>
        </w:tc>
        <w:tc>
          <w:tcPr>
            <w:tcW w:w="6840" w:type="dxa"/>
          </w:tcPr>
          <w:p w:rsidR="005F2999" w:rsidRPr="00A503E7" w:rsidRDefault="005F2999" w:rsidP="00D04F8C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>…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4.7.3. Системный оператор не позднее 1 (одного) календарного месяца с даты окончания подачи ценовых заявок на продажу мощности формирует и направляет Коммерческому оператору Реестр результатов КОМ</w:t>
            </w:r>
            <w:r w:rsidR="00BB61D0" w:rsidRPr="00A503E7">
              <w:rPr>
                <w:rFonts w:ascii="Garamond" w:hAnsi="Garamond"/>
                <w:sz w:val="22"/>
                <w:szCs w:val="22"/>
              </w:rPr>
              <w:t xml:space="preserve"> для осуществления расчетов на оптовом рынке</w:t>
            </w:r>
            <w:r w:rsidRPr="00A503E7">
              <w:rPr>
                <w:rFonts w:ascii="Garamond" w:hAnsi="Garamond"/>
                <w:sz w:val="22"/>
                <w:szCs w:val="22"/>
              </w:rPr>
              <w:t>, содержащий следующую информацию:</w:t>
            </w:r>
          </w:p>
          <w:p w:rsidR="00D04F8C" w:rsidRPr="00A503E7" w:rsidRDefault="00D04F8C" w:rsidP="00D04F8C">
            <w:pPr>
              <w:numPr>
                <w:ilvl w:val="0"/>
                <w:numId w:val="13"/>
              </w:numPr>
              <w:tabs>
                <w:tab w:val="clear" w:pos="1620"/>
                <w:tab w:val="num" w:pos="993"/>
              </w:tabs>
              <w:autoSpaceDE w:val="0"/>
              <w:autoSpaceDN w:val="0"/>
              <w:adjustRightInd w:val="0"/>
              <w:ind w:left="993" w:hanging="426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в отношении каждой ГТП генерации, переданной Коммерческим оператором в составе Реестра поставщиков и генерирующих объектов, допущенных к участию в КОМ в соответствии с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п. 3.1</w:t>
            </w:r>
            <w:r w:rsidRPr="00A503E7">
              <w:rPr>
                <w:rFonts w:ascii="Garamond" w:hAnsi="Garamond"/>
                <w:sz w:val="22"/>
                <w:szCs w:val="22"/>
              </w:rPr>
              <w:t>:</w:t>
            </w:r>
          </w:p>
          <w:p w:rsidR="00D04F8C" w:rsidRPr="00A503E7" w:rsidRDefault="00D04F8C" w:rsidP="00D04F8C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суммарные объемы мощности на каждый месяц поставки, определенные как сумма помесячных объемов мощности ГЕМ, отобранных по итогам КОМ и входящих в данную ГТП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генерации</w:t>
            </w:r>
            <w:r w:rsidRPr="00A503E7">
              <w:rPr>
                <w:rFonts w:ascii="Garamond" w:hAnsi="Garamond"/>
                <w:sz w:val="22"/>
                <w:szCs w:val="22"/>
              </w:rPr>
              <w:t>;</w:t>
            </w:r>
          </w:p>
          <w:p w:rsidR="00D04F8C" w:rsidRPr="00A503E7" w:rsidRDefault="00D04F8C" w:rsidP="00D04F8C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цена продажи мощности в ГТП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генерации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, определенная как средневзвешенная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по объемам мощности на декабрь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цена продажи мощности ГЕМ, отобранных по результатам КОМ и входящих в данную </w:t>
            </w: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 xml:space="preserve">ГТП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генерации</w:t>
            </w:r>
            <w:r w:rsidRPr="00A503E7">
              <w:rPr>
                <w:rFonts w:ascii="Garamond" w:hAnsi="Garamond"/>
                <w:sz w:val="22"/>
                <w:szCs w:val="22"/>
              </w:rPr>
              <w:t>;</w:t>
            </w:r>
          </w:p>
          <w:p w:rsidR="00D04F8C" w:rsidRPr="00A503E7" w:rsidRDefault="00D04F8C" w:rsidP="00D04F8C">
            <w:pPr>
              <w:numPr>
                <w:ilvl w:val="0"/>
                <w:numId w:val="13"/>
              </w:numPr>
              <w:tabs>
                <w:tab w:val="clear" w:pos="1620"/>
                <w:tab w:val="num" w:pos="993"/>
              </w:tabs>
              <w:autoSpaceDE w:val="0"/>
              <w:autoSpaceDN w:val="0"/>
              <w:adjustRightInd w:val="0"/>
              <w:ind w:left="993" w:hanging="426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в отношении каждой ЗСП:</w:t>
            </w:r>
          </w:p>
          <w:p w:rsidR="00CB4691" w:rsidRPr="00A503E7" w:rsidRDefault="00D04F8C" w:rsidP="00D04F8C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цена мощности для определения обязательств по покупке мощности по результатам КОМ</w:t>
            </w:r>
            <w:r w:rsidR="00CB4691" w:rsidRPr="00A503E7">
              <w:rPr>
                <w:rFonts w:ascii="Garamond" w:hAnsi="Garamond"/>
                <w:sz w:val="22"/>
                <w:szCs w:val="22"/>
              </w:rPr>
              <w:t>;</w:t>
            </w:r>
          </w:p>
          <w:p w:rsidR="00D04F8C" w:rsidRPr="00A503E7" w:rsidRDefault="00CB4691" w:rsidP="00CB4691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признак отнесения к ЗСП</w:t>
            </w:r>
            <w:r w:rsidR="009B2203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в отношении которых КОМ проводился с использованием предельного размера цены на мощность.</w:t>
            </w:r>
          </w:p>
          <w:p w:rsidR="00CB4691" w:rsidRPr="00A503E7" w:rsidRDefault="00D04F8C" w:rsidP="00D04F8C">
            <w:pPr>
              <w:tabs>
                <w:tab w:val="num" w:pos="993"/>
              </w:tabs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В случае если ни одна ГЕМ, принадлежащая ГТП генерации не была отобрана по результатам КОМ, то в Реестре результатов КОМ для осуществления расчетов на оптовом рынке </w:t>
            </w:r>
            <w:r w:rsidR="00B40389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отношении всех </w:t>
            </w:r>
            <w:r w:rsidR="0082516C" w:rsidRPr="00A503E7">
              <w:rPr>
                <w:rFonts w:ascii="Garamond" w:hAnsi="Garamond"/>
                <w:sz w:val="22"/>
                <w:szCs w:val="22"/>
                <w:highlight w:val="yellow"/>
              </w:rPr>
              <w:t>месяцев</w:t>
            </w:r>
            <w:r w:rsidR="00CB4691" w:rsidRPr="00A503E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503E7">
              <w:rPr>
                <w:rFonts w:ascii="Garamond" w:hAnsi="Garamond"/>
                <w:sz w:val="22"/>
                <w:szCs w:val="22"/>
              </w:rPr>
              <w:t>Системный оператор не указывает цену продажи мощности в ГТП, а значение объема указывается равное нулю.</w:t>
            </w:r>
          </w:p>
          <w:p w:rsidR="00D04F8C" w:rsidRPr="00A503E7" w:rsidRDefault="0082516C" w:rsidP="00D04F8C">
            <w:pPr>
              <w:tabs>
                <w:tab w:val="num" w:pos="993"/>
              </w:tabs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если в отношении всех ГЕМ, принадлежащих ГТП генерации участником </w:t>
            </w:r>
            <w:r w:rsidR="000D3343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не была подана заявка либо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был заявлен отказ от подачи заявок на КОМ, то в Реестре результатов КОМ для осуществления расчетов на оптовом рынке Системный оператор в отношении данной ГТП генерации передает только одно значение за первый месяц, при этом не указывает цену продажи мощности в ГТП, а значение объема указывается равное нулю.</w:t>
            </w:r>
            <w:r w:rsidR="00CB4691" w:rsidRPr="00A503E7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D04F8C" w:rsidRPr="00A503E7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Реестр результатов КОМ для осуществления расчетов на оптовом рынке передается Системным оператором Коммерческому оператору только в случае, если цены продажи мощности по результатам КОМ сформированы с учетом значений цен продажи мощности, установленных ФСТ России и подлежащих применению для определения цены продажи мощности для отобранных в КОМ генерирующих объектов, в случаях, предусмотренных Правилами оптового рынка. </w:t>
            </w:r>
          </w:p>
          <w:p w:rsidR="00D04F8C" w:rsidRPr="00A503E7" w:rsidRDefault="00D04F8C" w:rsidP="00D04F8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В случае проведения повторного КОМ в соответствии с п. 4.5.4 настоящего Регламента Реестр результатов КОМ для осуществления расчетов на оптовом рынке передается Системным оператором Коммерческому оператору в течение 1 (одного) рабочего дня после его формирования.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4.7.4. Системный оператор не позднее 20 (двадцати) дней после публикации итогов КОМ направляет каждому поставщику, включенному в Реестр итогов КОМ, и ЦФР уведомление на бумажном носителе, содержащее информацию, указанную в пунктах «б» и «в» пункта 4.6.1 настоящего Регламента. Уведомление составляется по форме 1, являющейся приложением 4 к настоящему Регламенту.</w:t>
            </w:r>
          </w:p>
          <w:p w:rsidR="00D04F8C" w:rsidRPr="00A503E7" w:rsidRDefault="00D04F8C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lastRenderedPageBreak/>
              <w:t>4.7.5. Системный оператор не позднее 10 (десяти) дней после публикации итогов КОМ направляет Реестр итогов КОМ и перечень генерирующих объектов, мощность которых не была отобрана в КОМ, в Правительственную комиссию по вопросам развития электроэнергетики в целях обеспечения подготовки согласованных предложений о выводе из эксплуатации неэффективного и устаревшего генерирующего оборудования, мощность которого не отобрана в КОМ, и (или) предложений об отнесении генерирующих объектов, мощность которых не была отобрана в КОМ, к генерирующим объектам, поставляющим мощность в вынужденном режиме.</w:t>
            </w:r>
          </w:p>
          <w:p w:rsidR="00955F33" w:rsidRPr="00A503E7" w:rsidRDefault="00955F33" w:rsidP="00955F33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4.7.6. Системный оператор не позднее 15 (пятнадцати) дней после публикации итогов КОМ направляет Коммерческому оператору информацию об объемах спроса на мощность в ЗСП и величинах плановых коэффициентов резервирования в ЗСП, публикуемую Системным оператором на официальном сайте Системного оператора перед проведением долгосрочных конкурентных отборов в соответствии с п. 2.1 настоящего Регламента.</w:t>
            </w:r>
          </w:p>
          <w:p w:rsidR="00955F33" w:rsidRPr="00A503E7" w:rsidRDefault="00875096" w:rsidP="00955F33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4.7.7. Системный оператор не позднее 1 (одного) календарного месяца с даты окончания подачи ценовых заявок на продажу мощности формирует и направляет Коммерческому оператору Реестр генерирующих объектов, мощность которых была предложена поставщиками к продаже путем подачи заявки, но не была отобрана в конкурентном отборе мощности, содержащий перечень ГЕМ с указанием:</w:t>
            </w:r>
          </w:p>
          <w:p w:rsidR="00955F33" w:rsidRPr="00A503E7" w:rsidRDefault="00875096" w:rsidP="00955F33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помесячных объемов располагаемой мощности, которые были предложены поставщиками к продаже путем подачи заявки, но не были отобраны в КОМ</w:t>
            </w:r>
            <w:r w:rsidR="009C46B6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(</w:t>
            </w:r>
            <w:r w:rsidR="009B2203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="009C46B6" w:rsidRPr="00A503E7">
              <w:rPr>
                <w:rFonts w:ascii="Garamond" w:hAnsi="Garamond"/>
                <w:sz w:val="22"/>
                <w:szCs w:val="22"/>
                <w:highlight w:val="yellow"/>
              </w:rPr>
              <w:t>ри этом в отношении объектов, не относящихся к гидроэлектростанциям, помесячные объемы располагаемой мощности ГЕМ, указанные в ценовой заявке на период с января по ноябрь и превышающие объем располагаемой мощности, указанный в ценовой заявке на декабрь, включаются в объеме располагаемой мощности, указанной в ценовой заявке на декабрь)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75096" w:rsidRPr="00A503E7" w:rsidRDefault="00875096" w:rsidP="0087509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причин, по которым объемы м</w:t>
            </w:r>
            <w:r w:rsidR="009B2203">
              <w:rPr>
                <w:rFonts w:ascii="Garamond" w:hAnsi="Garamond"/>
                <w:sz w:val="22"/>
                <w:szCs w:val="22"/>
                <w:highlight w:val="yellow"/>
              </w:rPr>
              <w:t>ощности не были отобраны в КОМ.</w:t>
            </w:r>
          </w:p>
          <w:p w:rsidR="00955F33" w:rsidRPr="00A503E7" w:rsidRDefault="00955F33" w:rsidP="00D04F8C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  <w:p w:rsidR="006A0308" w:rsidRPr="00A503E7" w:rsidRDefault="006A0308" w:rsidP="00AE1784">
            <w:pPr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CE4359" w:rsidRPr="00A503E7" w:rsidRDefault="00CE4359" w:rsidP="008142D1">
      <w:pPr>
        <w:rPr>
          <w:rFonts w:ascii="Garamond" w:hAnsi="Garamond"/>
        </w:rPr>
      </w:pPr>
    </w:p>
    <w:p w:rsidR="00A44E8E" w:rsidRPr="00A503E7" w:rsidRDefault="00A44E8E" w:rsidP="00A44E8E">
      <w:pPr>
        <w:pStyle w:val="2"/>
        <w:rPr>
          <w:rFonts w:ascii="Garamond" w:hAnsi="Garamond"/>
          <w:i w:val="0"/>
          <w:sz w:val="26"/>
          <w:szCs w:val="26"/>
        </w:rPr>
      </w:pPr>
      <w:r w:rsidRPr="00A503E7">
        <w:rPr>
          <w:rFonts w:ascii="Garamond" w:hAnsi="Garamond"/>
          <w:i w:val="0"/>
          <w:sz w:val="26"/>
          <w:szCs w:val="26"/>
        </w:rPr>
        <w:t>Предложения по изменени</w:t>
      </w:r>
      <w:r w:rsidR="009B2203">
        <w:rPr>
          <w:rFonts w:ascii="Garamond" w:hAnsi="Garamond"/>
          <w:i w:val="0"/>
          <w:sz w:val="26"/>
          <w:szCs w:val="26"/>
        </w:rPr>
        <w:t>ям и дополнениям</w:t>
      </w:r>
      <w:r w:rsidRPr="00A503E7">
        <w:rPr>
          <w:rFonts w:ascii="Garamond" w:hAnsi="Garamond"/>
          <w:i w:val="0"/>
          <w:sz w:val="26"/>
          <w:szCs w:val="26"/>
        </w:rPr>
        <w:t xml:space="preserve"> в РЕГЛАМЕНТ </w:t>
      </w:r>
      <w:r w:rsidR="00BB61D0" w:rsidRPr="00A503E7">
        <w:rPr>
          <w:rFonts w:ascii="Garamond" w:hAnsi="Garamond"/>
          <w:i w:val="0"/>
          <w:sz w:val="26"/>
          <w:szCs w:val="26"/>
        </w:rPr>
        <w:t>ОТ</w:t>
      </w:r>
      <w:r w:rsidR="009B2203">
        <w:rPr>
          <w:rFonts w:ascii="Garamond" w:hAnsi="Garamond"/>
          <w:i w:val="0"/>
          <w:sz w:val="26"/>
          <w:szCs w:val="26"/>
        </w:rPr>
        <w:t>НЕСЕНИЯ ГЕНЕРИРУЮЩИХ ОБЪЕКТОВ К </w:t>
      </w:r>
      <w:r w:rsidR="00BB61D0" w:rsidRPr="00A503E7">
        <w:rPr>
          <w:rFonts w:ascii="Garamond" w:hAnsi="Garamond"/>
          <w:i w:val="0"/>
          <w:sz w:val="26"/>
          <w:szCs w:val="26"/>
        </w:rPr>
        <w:t>ГЕНЕРИРУЮЩИМ ОБЪЕКТАМ, ПОСТАВЛЯЮЩИМ МОЩНОСТЬ ВЫНУЖДЕННОМ РЕЖИМЕ</w:t>
      </w:r>
      <w:r w:rsidRPr="00A503E7">
        <w:rPr>
          <w:rFonts w:ascii="Garamond" w:hAnsi="Garamond"/>
          <w:i w:val="0"/>
          <w:sz w:val="26"/>
          <w:szCs w:val="26"/>
        </w:rPr>
        <w:t xml:space="preserve"> </w:t>
      </w:r>
      <w:r w:rsidR="009B2203">
        <w:rPr>
          <w:rFonts w:ascii="Garamond" w:hAnsi="Garamond"/>
          <w:i w:val="0"/>
          <w:sz w:val="26"/>
          <w:szCs w:val="26"/>
        </w:rPr>
        <w:t>(Приложение № </w:t>
      </w:r>
      <w:r w:rsidRPr="00A503E7">
        <w:rPr>
          <w:rFonts w:ascii="Garamond" w:hAnsi="Garamond"/>
          <w:i w:val="0"/>
          <w:sz w:val="26"/>
          <w:szCs w:val="26"/>
        </w:rPr>
        <w:t>1</w:t>
      </w:r>
      <w:r w:rsidR="00BB61D0" w:rsidRPr="00A503E7">
        <w:rPr>
          <w:rFonts w:ascii="Garamond" w:hAnsi="Garamond"/>
          <w:i w:val="0"/>
          <w:sz w:val="26"/>
          <w:szCs w:val="26"/>
        </w:rPr>
        <w:t>9.7</w:t>
      </w:r>
      <w:r w:rsidR="00A503E7">
        <w:rPr>
          <w:rFonts w:ascii="Garamond" w:hAnsi="Garamond"/>
          <w:i w:val="0"/>
          <w:sz w:val="26"/>
          <w:szCs w:val="26"/>
        </w:rPr>
        <w:t xml:space="preserve"> к Договору о </w:t>
      </w:r>
      <w:r w:rsidRPr="00A503E7">
        <w:rPr>
          <w:rFonts w:ascii="Garamond" w:hAnsi="Garamond"/>
          <w:i w:val="0"/>
          <w:sz w:val="26"/>
          <w:szCs w:val="26"/>
        </w:rPr>
        <w:t>присоединении к торговой системе оптового рынка)</w:t>
      </w:r>
    </w:p>
    <w:p w:rsidR="00960873" w:rsidRPr="00A503E7" w:rsidRDefault="00960873" w:rsidP="00960873">
      <w:pPr>
        <w:rPr>
          <w:rFonts w:ascii="Garamond" w:hAnsi="Garamond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3"/>
        <w:gridCol w:w="6795"/>
        <w:gridCol w:w="6840"/>
      </w:tblGrid>
      <w:tr w:rsidR="00804394" w:rsidRPr="00A503E7" w:rsidTr="00A44E8E">
        <w:tc>
          <w:tcPr>
            <w:tcW w:w="1593" w:type="dxa"/>
          </w:tcPr>
          <w:p w:rsidR="00804394" w:rsidRPr="00A503E7" w:rsidRDefault="00804394" w:rsidP="006674A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№ пункта</w:t>
            </w:r>
          </w:p>
        </w:tc>
        <w:tc>
          <w:tcPr>
            <w:tcW w:w="6795" w:type="dxa"/>
          </w:tcPr>
          <w:p w:rsidR="00804394" w:rsidRPr="00A503E7" w:rsidRDefault="00804394" w:rsidP="003B1E44">
            <w:pPr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Редакция, действующая на момент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6840" w:type="dxa"/>
          </w:tcPr>
          <w:p w:rsidR="00804394" w:rsidRPr="00A503E7" w:rsidRDefault="00804394" w:rsidP="003B1E44">
            <w:pPr>
              <w:ind w:firstLine="33"/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Предлагаемая редакция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sz w:val="22"/>
                <w:szCs w:val="22"/>
              </w:rPr>
              <w:t>(изменения выделены цветом)</w:t>
            </w:r>
          </w:p>
        </w:tc>
      </w:tr>
      <w:tr w:rsidR="00804394" w:rsidRPr="00A503E7" w:rsidTr="00A44E8E">
        <w:tc>
          <w:tcPr>
            <w:tcW w:w="1593" w:type="dxa"/>
          </w:tcPr>
          <w:p w:rsidR="00F4375D" w:rsidRPr="00A503E7" w:rsidRDefault="000A230E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11</w:t>
            </w:r>
          </w:p>
        </w:tc>
        <w:tc>
          <w:tcPr>
            <w:tcW w:w="6795" w:type="dxa"/>
          </w:tcPr>
          <w:p w:rsidR="000862D9" w:rsidRPr="00A503E7" w:rsidRDefault="000862D9" w:rsidP="000862D9">
            <w:pPr>
              <w:numPr>
                <w:ilvl w:val="0"/>
                <w:numId w:val="18"/>
              </w:numPr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Определение обязательств по поставке мощности генерирующих объектов, поставляющих мощность в вынужденном режиме</w:t>
            </w:r>
          </w:p>
          <w:p w:rsidR="000862D9" w:rsidRPr="00A503E7" w:rsidRDefault="000862D9" w:rsidP="000862D9">
            <w:pPr>
              <w:ind w:firstLine="420"/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bookmarkStart w:id="15" w:name="_Toc272416211"/>
            <w:bookmarkStart w:id="16" w:name="_Toc272417697"/>
            <w:r w:rsidRPr="00A503E7">
              <w:rPr>
                <w:rFonts w:ascii="Garamond" w:hAnsi="Garamond"/>
                <w:sz w:val="22"/>
                <w:szCs w:val="22"/>
              </w:rPr>
              <w:t xml:space="preserve">Для групп точек поставки поставщиков, осуществляющих в расчетном месяце торговлю на оптовом рынке в соответствии с пунктом 10.1 настоящего </w:t>
            </w:r>
            <w:r w:rsidRPr="00A503E7">
              <w:rPr>
                <w:rFonts w:ascii="Garamond" w:hAnsi="Garamond"/>
                <w:caps/>
                <w:sz w:val="22"/>
                <w:szCs w:val="22"/>
              </w:rPr>
              <w:t>р</w:t>
            </w:r>
            <w:r w:rsidRPr="00A503E7">
              <w:rPr>
                <w:rFonts w:ascii="Garamond" w:hAnsi="Garamond"/>
                <w:sz w:val="22"/>
                <w:szCs w:val="22"/>
              </w:rPr>
              <w:t>егламента, обязательства по поставке мощности формируются исходя из совокупного договорного объема поставки мощности, равного помесячным объемам располагаемой мощности, указанным в ценовой заявке на конкурентный отбор мощности, в соответствии с Регламентом конкурентных отборов мощности (Приложение № 19.3 к Договору о присоединении к торговой системе оптового рынка), если решением Правительства Российской Федерации, принятым на основании предложений Правительственной комиссии по вопросам развития электроэнергетики, об отнесении к генерирующим объектам, поставляющим мощность в вынужденном режиме не установлено иное.</w:t>
            </w:r>
          </w:p>
          <w:p w:rsidR="000862D9" w:rsidRPr="00A503E7" w:rsidRDefault="000862D9" w:rsidP="00A503E7">
            <w:pPr>
              <w:tabs>
                <w:tab w:val="num" w:pos="1440"/>
              </w:tabs>
              <w:jc w:val="both"/>
              <w:outlineLvl w:val="0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Не позднее одного месяца после окончания приема заявок на конкурентный отбор мощности Системный оператор направляет в Коммерческий оператор реестр генерирующих объектов, мощность которых была предложена поставщиками к продаже путем подачи заявки, но не была отобрана в конкурентном отборе мощности. В данном реестре Системный оператор для каждого генерирующего объекта указывает помесячные объемы располагаемой мощности, заявленной на конкурентный отбор. При этом в отношении объектов, не относящихся к гидроэлектростанциям, помесячные объемы располагаемой мощности ГЕМ, указанные в ценовой заявке на период с января по ноябрь и превышающие объем располагаемой мощности, указанный в ценовой заявке на декабрь, включаются в реестр генерирующих объектов, мощность которых была предложена поставщиками к продаже путем подачи заявки, но не была отобрана в конкурентном отборе мощности, в объеме располагаемой мощности, указанной в ценовой заявке на декабрь.</w:t>
            </w:r>
          </w:p>
          <w:p w:rsidR="00A44E8E" w:rsidRPr="00A503E7" w:rsidRDefault="000862D9" w:rsidP="00A503E7">
            <w:pPr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В случае получения от Коммерческого оператора скорректированного Реестра поставщиков и генерирующих объектов, допущенных к участию в КОМ, с учетом изменений, связанных с регистрацией отдельных ГЕМ и ГТП в отношении генерирующего оборудования, мощность которого не была отобрана в конкурентном отборе, Системный оператор в течение 2 (двух) календарных дней после получения указанного реестра повторно направляет Коммерческому оператору Реестр генерирующих объектов, мощность которых не была отобрана в конкурентном отборе.</w:t>
            </w:r>
            <w:bookmarkEnd w:id="15"/>
            <w:bookmarkEnd w:id="16"/>
          </w:p>
        </w:tc>
        <w:tc>
          <w:tcPr>
            <w:tcW w:w="6840" w:type="dxa"/>
          </w:tcPr>
          <w:p w:rsidR="000862D9" w:rsidRPr="00A503E7" w:rsidRDefault="000862D9" w:rsidP="000862D9">
            <w:pPr>
              <w:numPr>
                <w:ilvl w:val="0"/>
                <w:numId w:val="20"/>
              </w:numPr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bookmarkStart w:id="17" w:name="_Toc298858782"/>
            <w:r w:rsidRPr="00A503E7">
              <w:rPr>
                <w:rFonts w:ascii="Garamond" w:hAnsi="Garamond"/>
                <w:b/>
                <w:sz w:val="22"/>
                <w:szCs w:val="22"/>
              </w:rPr>
              <w:t>Определение обязательств по поставке мощности генерирующих объектов, поставляющих мощность в вынужденном режиме</w:t>
            </w:r>
            <w:bookmarkEnd w:id="17"/>
          </w:p>
          <w:p w:rsidR="000862D9" w:rsidRPr="00A503E7" w:rsidRDefault="000862D9" w:rsidP="000862D9">
            <w:pPr>
              <w:ind w:firstLine="420"/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bookmarkStart w:id="18" w:name="_Toc298858783"/>
            <w:r w:rsidRPr="00A503E7">
              <w:rPr>
                <w:rFonts w:ascii="Garamond" w:hAnsi="Garamond"/>
                <w:sz w:val="22"/>
                <w:szCs w:val="22"/>
              </w:rPr>
              <w:t xml:space="preserve">Для групп точек поставки поставщиков, осуществляющих в расчетном месяце торговлю на оптовом рынке в соответствии с пунктом 10.1 настоящего </w:t>
            </w:r>
            <w:r w:rsidRPr="00A503E7">
              <w:rPr>
                <w:rFonts w:ascii="Garamond" w:hAnsi="Garamond"/>
                <w:caps/>
                <w:sz w:val="22"/>
                <w:szCs w:val="22"/>
              </w:rPr>
              <w:t>р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егламента, обязательства по поставке мощности формируются исходя из совокупного договорного объема поставки мощности, равного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суммарным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помесячным объемам располагаемой мощности, указанным в ценовой заявке на конкурентный отбор мощности в соответствии с Регламентом конкурентных отборов мощности (Приложение № 19.3 к Договору о присоединении к торговой системе оптового рынка)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и переданным Системным оператором </w:t>
            </w:r>
            <w:r w:rsidR="006951CC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соответствии с </w:t>
            </w:r>
            <w:r w:rsidR="006951CC" w:rsidRPr="009B2203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определения объемов покупки и продажи мощности на оптовом рынке</w:t>
            </w:r>
            <w:r w:rsidR="006951CC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13.2 к </w:t>
            </w:r>
            <w:r w:rsidR="006951CC" w:rsidRPr="009B2203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6951CC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),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</w:t>
            </w:r>
            <w:r w:rsidR="005D6DB7" w:rsidRPr="00A503E7">
              <w:rPr>
                <w:rFonts w:ascii="Garamond" w:hAnsi="Garamond"/>
                <w:sz w:val="22"/>
                <w:szCs w:val="22"/>
                <w:highlight w:val="yellow"/>
              </w:rPr>
              <w:t>Реестр</w:t>
            </w:r>
            <w:r w:rsidR="001F3320" w:rsidRPr="00A503E7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="005D6DB7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генерирующих объектов, мощность которых была предложена поставщиками к продаже путем подачи заявки, но не была отобрана в КОМ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Pr="00A503E7">
              <w:rPr>
                <w:rFonts w:ascii="Garamond" w:hAnsi="Garamond"/>
                <w:sz w:val="22"/>
                <w:szCs w:val="22"/>
              </w:rPr>
              <w:t>если решением Правительства Российской Федерации, принятым на основании предложений Правительственной комиссии по вопросам развития электроэнергетики, об отнесении к генерирующим объектам, поставляющим мощность в вынужденном режиме, не установлено иное.</w:t>
            </w:r>
            <w:bookmarkEnd w:id="18"/>
          </w:p>
          <w:p w:rsidR="006A0308" w:rsidRPr="00A503E7" w:rsidRDefault="006A0308" w:rsidP="00AE1784">
            <w:pPr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</w:tr>
      <w:tr w:rsidR="00804394" w:rsidRPr="00A503E7" w:rsidTr="00A44E8E">
        <w:tc>
          <w:tcPr>
            <w:tcW w:w="1593" w:type="dxa"/>
          </w:tcPr>
          <w:p w:rsidR="00F4375D" w:rsidRPr="00A503E7" w:rsidRDefault="000A230E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12</w:t>
            </w:r>
          </w:p>
        </w:tc>
        <w:tc>
          <w:tcPr>
            <w:tcW w:w="6795" w:type="dxa"/>
          </w:tcPr>
          <w:p w:rsidR="000862D9" w:rsidRPr="00A503E7" w:rsidRDefault="000862D9" w:rsidP="000862D9">
            <w:pPr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Публикация перечня генерирующих объектов, поставляющих мощность в вынужденном режиме</w:t>
            </w:r>
          </w:p>
          <w:p w:rsidR="000862D9" w:rsidRPr="00A503E7" w:rsidRDefault="000862D9" w:rsidP="000862D9">
            <w:pPr>
              <w:ind w:firstLine="420"/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Не позднее 2 (двух) рабочих дней до окончания месяца, предшествующего месяцу поставки, Коммерческий оператор публикует на своем официальном сайте перечень электростанций, отнесенных в расчетном месяце к генерирующим объектам, поставляющим мощность в вынужденном режиме, в месяце поставки с указанием зоны свободного 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</w:rPr>
              <w:t>, способа участия в продаже электрической энергии и мощности, а также обязательств по поставке мощности.</w:t>
            </w:r>
          </w:p>
          <w:p w:rsidR="000862D9" w:rsidRPr="00A503E7" w:rsidRDefault="000862D9" w:rsidP="000862D9">
            <w:pPr>
              <w:ind w:firstLine="420"/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Не позднее 2 (двух) рабочих дней до окончания месяца, предшествующего месяцу поставки, Коммерческий оператор передает Системному оператору перечень групп точек поставки электростанций, отнесенных в расчетном месяце к генерирующим объектам, поставляющим мощность в вынужденном режиме, в месяце поставки.</w:t>
            </w:r>
          </w:p>
          <w:p w:rsidR="00A44E8E" w:rsidRPr="00A503E7" w:rsidRDefault="00A44E8E" w:rsidP="003B1E44">
            <w:pPr>
              <w:widowControl w:val="0"/>
              <w:adjustRightInd w:val="0"/>
              <w:jc w:val="center"/>
              <w:textAlignment w:val="baseline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6840" w:type="dxa"/>
          </w:tcPr>
          <w:p w:rsidR="000862D9" w:rsidRPr="00A503E7" w:rsidRDefault="000862D9" w:rsidP="000862D9">
            <w:pPr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bookmarkStart w:id="19" w:name="_Toc298858784"/>
            <w:r w:rsidRPr="00A503E7">
              <w:rPr>
                <w:rFonts w:ascii="Garamond" w:hAnsi="Garamond"/>
                <w:b/>
                <w:sz w:val="22"/>
                <w:szCs w:val="22"/>
              </w:rPr>
              <w:t>Публикация перечня генерирующих объектов, поставляющих мощность в вынужденном режиме</w:t>
            </w:r>
            <w:bookmarkEnd w:id="19"/>
          </w:p>
          <w:p w:rsidR="000862D9" w:rsidRPr="00A503E7" w:rsidRDefault="000862D9" w:rsidP="000862D9">
            <w:pPr>
              <w:ind w:firstLine="420"/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bookmarkStart w:id="20" w:name="_Toc298858785"/>
            <w:r w:rsidRPr="00A503E7">
              <w:rPr>
                <w:rFonts w:ascii="Garamond" w:hAnsi="Garamond"/>
                <w:sz w:val="22"/>
                <w:szCs w:val="22"/>
              </w:rPr>
              <w:t xml:space="preserve">Не позднее 2 (двух) рабочих дней до окончания месяца, предшествующего месяцу поставки, Коммерческий оператор публикует на своем официальном сайте перечень электростанций, отнесенных в расчетном месяце к генерирующим объектам, поставляющим мощность в вынужденном режиме, в месяце поставки с указанием зоны свободного 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</w:rPr>
              <w:t>, способа участия в продаже электрической энергии и мощности, а также обязательств по поставке мощности.</w:t>
            </w:r>
            <w:bookmarkEnd w:id="20"/>
          </w:p>
          <w:p w:rsidR="006A0308" w:rsidRPr="00A503E7" w:rsidRDefault="000862D9" w:rsidP="00A503E7">
            <w:pPr>
              <w:ind w:firstLine="420"/>
              <w:jc w:val="both"/>
              <w:outlineLvl w:val="0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Не позднее 2 (двух) рабочих дней до окончания месяца, предшествующего месяцу поставки, Коммерческий оператор передает Системному оператору перечень групп точек поставки электростанций, отнесенных в расчетном месяце к генерирующим объектам, поставляющим мощность в вынужденном режиме, в месяце поставки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с указанием объема мощности составляющего обязательства по поставке мощности данного генерирующего оборудования.</w:t>
            </w:r>
          </w:p>
        </w:tc>
      </w:tr>
    </w:tbl>
    <w:p w:rsidR="00CE4359" w:rsidRPr="00A503E7" w:rsidRDefault="00CE4359" w:rsidP="008142D1">
      <w:pPr>
        <w:rPr>
          <w:rFonts w:ascii="Garamond" w:hAnsi="Garamond"/>
        </w:rPr>
      </w:pPr>
    </w:p>
    <w:p w:rsidR="00A44E8E" w:rsidRPr="00A503E7" w:rsidRDefault="00A44E8E" w:rsidP="00A44E8E">
      <w:pPr>
        <w:pStyle w:val="2"/>
        <w:rPr>
          <w:rFonts w:ascii="Garamond" w:hAnsi="Garamond"/>
          <w:i w:val="0"/>
          <w:sz w:val="26"/>
          <w:szCs w:val="26"/>
        </w:rPr>
      </w:pPr>
      <w:r w:rsidRPr="00A503E7">
        <w:rPr>
          <w:rFonts w:ascii="Garamond" w:hAnsi="Garamond"/>
          <w:i w:val="0"/>
          <w:sz w:val="26"/>
          <w:szCs w:val="26"/>
        </w:rPr>
        <w:t>Предложения по изменени</w:t>
      </w:r>
      <w:r w:rsidR="009B2203">
        <w:rPr>
          <w:rFonts w:ascii="Garamond" w:hAnsi="Garamond"/>
          <w:i w:val="0"/>
          <w:sz w:val="26"/>
          <w:szCs w:val="26"/>
        </w:rPr>
        <w:t xml:space="preserve">ям и дополнениям </w:t>
      </w:r>
      <w:r w:rsidRPr="00A503E7">
        <w:rPr>
          <w:rFonts w:ascii="Garamond" w:hAnsi="Garamond"/>
          <w:i w:val="0"/>
          <w:sz w:val="26"/>
          <w:szCs w:val="26"/>
        </w:rPr>
        <w:t xml:space="preserve">в РЕГЛАМЕНТ </w:t>
      </w:r>
      <w:r w:rsidR="00BB61D0" w:rsidRPr="00A503E7">
        <w:rPr>
          <w:rFonts w:ascii="Garamond" w:hAnsi="Garamond"/>
          <w:i w:val="0"/>
          <w:sz w:val="26"/>
          <w:szCs w:val="26"/>
        </w:rPr>
        <w:t>ОПРЕДЕЛЕНИЯ ОБЪЕМО</w:t>
      </w:r>
      <w:r w:rsidR="00A503E7">
        <w:rPr>
          <w:rFonts w:ascii="Garamond" w:hAnsi="Garamond"/>
          <w:i w:val="0"/>
          <w:sz w:val="26"/>
          <w:szCs w:val="26"/>
        </w:rPr>
        <w:t>В ПОКУПКИ И ПРОДАЖИ МОЩНОСТИ НА </w:t>
      </w:r>
      <w:r w:rsidR="00BB61D0" w:rsidRPr="00A503E7">
        <w:rPr>
          <w:rFonts w:ascii="Garamond" w:hAnsi="Garamond"/>
          <w:i w:val="0"/>
          <w:sz w:val="26"/>
          <w:szCs w:val="26"/>
        </w:rPr>
        <w:t>ОПТОВОМ РЫНКЕ</w:t>
      </w:r>
      <w:r w:rsidRPr="00A503E7">
        <w:rPr>
          <w:rFonts w:ascii="Garamond" w:hAnsi="Garamond"/>
          <w:i w:val="0"/>
          <w:sz w:val="26"/>
          <w:szCs w:val="26"/>
        </w:rPr>
        <w:t xml:space="preserve"> (Приложение № 1</w:t>
      </w:r>
      <w:r w:rsidR="00BB61D0" w:rsidRPr="00A503E7">
        <w:rPr>
          <w:rFonts w:ascii="Garamond" w:hAnsi="Garamond"/>
          <w:i w:val="0"/>
          <w:sz w:val="26"/>
          <w:szCs w:val="26"/>
        </w:rPr>
        <w:t>3.2</w:t>
      </w:r>
      <w:r w:rsidRPr="00A503E7">
        <w:rPr>
          <w:rFonts w:ascii="Garamond" w:hAnsi="Garamond"/>
          <w:i w:val="0"/>
          <w:sz w:val="26"/>
          <w:szCs w:val="26"/>
        </w:rPr>
        <w:t xml:space="preserve"> к Договору о присоединении к торговой системе оптового рынка)</w:t>
      </w:r>
    </w:p>
    <w:p w:rsidR="00960873" w:rsidRPr="00A503E7" w:rsidRDefault="00960873" w:rsidP="00960873">
      <w:pPr>
        <w:rPr>
          <w:rFonts w:ascii="Garamond" w:hAnsi="Garamond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3"/>
        <w:gridCol w:w="6255"/>
        <w:gridCol w:w="7380"/>
      </w:tblGrid>
      <w:tr w:rsidR="00804394" w:rsidRPr="00A503E7" w:rsidTr="00A44E8E">
        <w:tc>
          <w:tcPr>
            <w:tcW w:w="1593" w:type="dxa"/>
          </w:tcPr>
          <w:p w:rsidR="00804394" w:rsidRPr="00A503E7" w:rsidRDefault="00804394" w:rsidP="006674A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№ пункта</w:t>
            </w:r>
          </w:p>
        </w:tc>
        <w:tc>
          <w:tcPr>
            <w:tcW w:w="6255" w:type="dxa"/>
          </w:tcPr>
          <w:p w:rsidR="00804394" w:rsidRPr="00A503E7" w:rsidRDefault="00804394" w:rsidP="003B1E44">
            <w:pPr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Редакция, действующая на момент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380" w:type="dxa"/>
          </w:tcPr>
          <w:p w:rsidR="00804394" w:rsidRPr="00A503E7" w:rsidRDefault="00804394" w:rsidP="003B1E44">
            <w:pPr>
              <w:ind w:firstLine="33"/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Предлагаемая редакция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sz w:val="22"/>
                <w:szCs w:val="22"/>
              </w:rPr>
              <w:t>(изменения выделены цветом)</w:t>
            </w:r>
          </w:p>
        </w:tc>
      </w:tr>
      <w:tr w:rsidR="00804394" w:rsidRPr="00A503E7" w:rsidTr="00A44E8E">
        <w:tc>
          <w:tcPr>
            <w:tcW w:w="1593" w:type="dxa"/>
          </w:tcPr>
          <w:p w:rsidR="00F4375D" w:rsidRPr="00A503E7" w:rsidRDefault="005D6DB7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5'</w:t>
            </w:r>
          </w:p>
        </w:tc>
        <w:tc>
          <w:tcPr>
            <w:tcW w:w="6255" w:type="dxa"/>
          </w:tcPr>
          <w:p w:rsidR="005D6DB7" w:rsidRPr="00A503E7" w:rsidRDefault="005D6DB7" w:rsidP="005D6DB7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ИНФОРМАЦИОННЫЙ ОБМЕН КО, СО И ЦФР ПО РЕЗУЛЬТАТАМ АТТЕСТАЦИИ ГЕНЕРИРУЮЩЕГО ОБОРУДОВАНИЯ И ЕЕ УЧЕТ В РАСЧЕТАХ НА ОПТОВОМ РЫНКЕ</w:t>
            </w:r>
          </w:p>
          <w:p w:rsidR="005D6DB7" w:rsidRPr="00A503E7" w:rsidRDefault="005D6DB7" w:rsidP="005D6DB7">
            <w:pPr>
              <w:spacing w:before="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.1. Не позднее 3 (трех) рабочих дней до начала каждого календарного месяца СО передает КО  актуализированный согласно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Регламенту аттестации генерирующего оборудования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(Приложение № 19.2 к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</w:rPr>
              <w:t>)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 Реестр предельных объемов поставки мощности генерирующего оборудования в согласованном формате. Указанный реестр должен содержать следующую информацию:</w:t>
            </w:r>
          </w:p>
          <w:p w:rsidR="005D6DB7" w:rsidRPr="00A503E7" w:rsidRDefault="005D6DB7" w:rsidP="00E57A65">
            <w:pPr>
              <w:numPr>
                <w:ilvl w:val="0"/>
                <w:numId w:val="22"/>
              </w:numPr>
              <w:spacing w:before="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в отношении каждой ГТП генерации, содержащейся в актуальном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Реестре поставщиков и генерирующих объектов, допущенных к участию в КОМ, а также каждой ГТП генерации, зарегистрированной на территориях неценовых зон оптового рынка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: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величину установленной мощности генерирующего оборудования,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предельный объем поставки мощности генерирующего оборудования;</w:t>
            </w:r>
          </w:p>
          <w:p w:rsidR="005D6DB7" w:rsidRPr="00A503E7" w:rsidRDefault="005D6DB7" w:rsidP="00E57A65">
            <w:pPr>
              <w:numPr>
                <w:ilvl w:val="3"/>
                <w:numId w:val="21"/>
              </w:numPr>
              <w:tabs>
                <w:tab w:val="clear" w:pos="3420"/>
              </w:tabs>
              <w:spacing w:before="80"/>
              <w:ind w:left="735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в отношении каждой ГТП генерации, содержащейся в актуальном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Реестре мощности, подлежащей обязательной покупке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: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величину установленной мощности генерирующего оборудования,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предельный объем поставки мощности генерирующего оборудования,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признак соответствия значений технических параметров генерирующего оборудования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предельным (минимальным и (или) максимальным) значениям параметров (характеристик) генерирующего оборудования, указанным в договоре, в соответствии с которым у поставщика есть обязательства по поставке мощности, в случае, если указанный договор предусматривает их контроль,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признак соответствия местоположения генерирующего оборудования местоположению,  указанному в договоре, в соответствии с которыми у поставщика есть обязательства по поставке мощности, в случае, если указанный договор предусматривает его контроль.</w:t>
            </w:r>
          </w:p>
          <w:p w:rsidR="005D6DB7" w:rsidRPr="00A503E7" w:rsidRDefault="005D6DB7" w:rsidP="005D6DB7">
            <w:pPr>
              <w:spacing w:before="80"/>
              <w:ind w:left="426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.2. Реестр предельных объемов поставки мощности генерирующего оборудования на январь 2011 года может быть скорректирован СО и передан в КО не позднее 2 февраля 2011 года на основании результатов тестирования, проведенного в течение января 2011 года в отношении генерирующего оборудования, указанного в </w:t>
            </w:r>
            <w:proofErr w:type="spellStart"/>
            <w:r w:rsidRPr="00A503E7">
              <w:rPr>
                <w:rFonts w:ascii="Garamond" w:hAnsi="Garamond"/>
                <w:bCs/>
                <w:sz w:val="22"/>
                <w:szCs w:val="22"/>
              </w:rPr>
              <w:t>пп</w:t>
            </w:r>
            <w:proofErr w:type="spellEnd"/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 2.5.5, 2.5.7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Регламента аттестации генерирующего оборудования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(Приложение № 19.2 к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</w:rPr>
              <w:t>).</w:t>
            </w:r>
          </w:p>
          <w:p w:rsidR="005D6DB7" w:rsidRPr="00A503E7" w:rsidRDefault="005D6DB7" w:rsidP="005D6DB7">
            <w:pPr>
              <w:ind w:left="426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.3 В случае выявления в Реестре предельных объемов поставки мощности, переданном в КО, данных, не соответствующих требованиям </w:t>
            </w:r>
            <w:r w:rsidRPr="00A503E7">
              <w:rPr>
                <w:rFonts w:ascii="Garamond" w:hAnsi="Garamond"/>
                <w:bCs/>
                <w:i/>
                <w:sz w:val="22"/>
                <w:szCs w:val="22"/>
              </w:rPr>
              <w:t>Регламента аттестации генерирующего оборудования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 (Приложение № 19.2 к </w:t>
            </w:r>
            <w:r w:rsidRPr="00A503E7">
              <w:rPr>
                <w:rFonts w:ascii="Garamond" w:hAnsi="Garamond"/>
                <w:bCs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) и (или) требованиям согласованного формата информационного обмена, СО передает в КО скорректированный Реестр предельных объемов поставки мощности не позднее 4 числа месяца поставки мощности, на который сформирован указанный реестр, с предоставлением обоснования его корректировки. Указанный реестр используется КО для осуществления расчетов за мощность на оптовом рынке.</w:t>
            </w:r>
          </w:p>
          <w:p w:rsidR="00A44E8E" w:rsidRPr="009B2203" w:rsidRDefault="005D6DB7" w:rsidP="009B2203">
            <w:pPr>
              <w:ind w:left="426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.4 В течение 2 (двух) рабочих дней после получения от СО в соответствии с настоящим разделом Реестра предельных объемов поставки мощности КО передает указанный реестр в ЦФР в согласованном формате с ЭЦП.</w:t>
            </w:r>
          </w:p>
        </w:tc>
        <w:tc>
          <w:tcPr>
            <w:tcW w:w="7380" w:type="dxa"/>
          </w:tcPr>
          <w:p w:rsidR="005D6DB7" w:rsidRPr="00A503E7" w:rsidRDefault="005D6DB7" w:rsidP="005D6DB7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ИНФОРМАЦИОННЫЙ ОБМЕН КО, СО И ЦФР ПО РЕЗУЛЬТАТАМ АТТЕСТАЦИИ ГЕНЕРИРУЮЩЕГО ОБОРУДОВАНИЯ И ЕЕ УЧЕТ В РАСЧЕТАХ НА ОПТОВОМ РЫНКЕ</w:t>
            </w:r>
          </w:p>
          <w:p w:rsidR="005D6DB7" w:rsidRPr="00A503E7" w:rsidRDefault="005D6DB7" w:rsidP="005D6DB7">
            <w:pPr>
              <w:spacing w:before="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.1. Не позднее 3 (трех) рабочих дней до начала каждого календарного месяца СО передает КО  актуализированный согласно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Регламенту аттестации генерирующего оборудования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(Приложение № 19.2 к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</w:rPr>
              <w:t>)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 Реестр предельных объемов поставки мощности генерирующего оборудования в согласованном формате. Указанный реестр должен содержать следующую информацию:</w:t>
            </w:r>
          </w:p>
          <w:p w:rsidR="005D6DB7" w:rsidRPr="00A503E7" w:rsidRDefault="005D6DB7" w:rsidP="00E57A65">
            <w:pPr>
              <w:numPr>
                <w:ilvl w:val="0"/>
                <w:numId w:val="22"/>
              </w:numPr>
              <w:spacing w:before="80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в отношении каждой ГТП генерации, содержащейся в актуальном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Реестре поставщиков и генерирующих объектов </w:t>
            </w:r>
            <w:r w:rsidR="005D4014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участников КОМ и неценовых зон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оптового рынка: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величину установленной мощности генерирующего оборудования,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предельный объем поставки мощности генерирующего оборудования;</w:t>
            </w:r>
          </w:p>
          <w:p w:rsidR="005D6DB7" w:rsidRPr="00A503E7" w:rsidRDefault="005D6DB7" w:rsidP="00E57A65">
            <w:pPr>
              <w:numPr>
                <w:ilvl w:val="3"/>
                <w:numId w:val="21"/>
              </w:numPr>
              <w:tabs>
                <w:tab w:val="clear" w:pos="3420"/>
              </w:tabs>
              <w:spacing w:before="80"/>
              <w:ind w:left="735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в отношении каждой ГТП генерации, содержащейся в актуальном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Реестре поставщиков и генерирующих объектов ДПМ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: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величину установленной мощности генерирующего оборудования,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предельный объем поставки мощности генерирующего оборудования,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признак соответствия значений технических параметров генерирующего оборудования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предельным (минимальным и (или) максимальным) значениям параметров (характеристик) генерирующего оборудования, указанным в договоре, в соответствии с которым у поставщика есть обязательства по поставке мощности, в случае, если указанный договор предусматривает их контроль,</w:t>
            </w:r>
          </w:p>
          <w:p w:rsidR="005D6DB7" w:rsidRPr="00A503E7" w:rsidRDefault="005D6DB7" w:rsidP="00E57A65">
            <w:pPr>
              <w:numPr>
                <w:ilvl w:val="1"/>
                <w:numId w:val="21"/>
              </w:numPr>
              <w:tabs>
                <w:tab w:val="clear" w:pos="1980"/>
                <w:tab w:val="num" w:pos="735"/>
              </w:tabs>
              <w:spacing w:before="80"/>
              <w:ind w:left="735" w:hanging="18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признак соответствия местоположения генерирующего оборудования местоположению,  указанному в договоре, в соответствии с которыми у поставщика есть обязательства по поставке мощности, в случае, если указанный договор предусматривает его контроль.</w:t>
            </w:r>
          </w:p>
          <w:p w:rsidR="005D6DB7" w:rsidRPr="00A503E7" w:rsidRDefault="005D6DB7" w:rsidP="005D6DB7">
            <w:pPr>
              <w:spacing w:before="80"/>
              <w:ind w:left="426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.2. Реестр предельных объемов поставки мощности генерирующего оборудования на январь 2011 года может быть скорректирован СО и передан в КО не позднее 2 февраля 2011 года на основании результатов тестирования, проведенного в течение января 2011 года в отношении генерирующего оборудования, указанного в </w:t>
            </w:r>
            <w:proofErr w:type="spellStart"/>
            <w:r w:rsidRPr="00A503E7">
              <w:rPr>
                <w:rFonts w:ascii="Garamond" w:hAnsi="Garamond"/>
                <w:bCs/>
                <w:sz w:val="22"/>
                <w:szCs w:val="22"/>
              </w:rPr>
              <w:t>пп</w:t>
            </w:r>
            <w:proofErr w:type="spellEnd"/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 2.5.5, 2.5.7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Регламента аттестации генерирующего оборудования</w: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(Приложение № 19.2 к </w:t>
            </w:r>
            <w:r w:rsidRPr="00A503E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</w:rPr>
              <w:t>).</w:t>
            </w:r>
          </w:p>
          <w:p w:rsidR="005D6DB7" w:rsidRPr="00A503E7" w:rsidRDefault="005D6DB7" w:rsidP="005D6DB7">
            <w:pPr>
              <w:ind w:left="426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.3 В случае выявления в Реестре предельных объемов поставки мощности, переданном в КО, данных, не соответствующих требованиям </w:t>
            </w:r>
            <w:r w:rsidRPr="00A503E7">
              <w:rPr>
                <w:rFonts w:ascii="Garamond" w:hAnsi="Garamond"/>
                <w:bCs/>
                <w:i/>
                <w:sz w:val="22"/>
                <w:szCs w:val="22"/>
              </w:rPr>
              <w:t>Регламента аттестации генерирующего оборудования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 xml:space="preserve"> (Приложение № 19.2 к </w:t>
            </w:r>
            <w:r w:rsidRPr="00A503E7">
              <w:rPr>
                <w:rFonts w:ascii="Garamond" w:hAnsi="Garamond"/>
                <w:bCs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) и (или) требованиям согласованного формата информационного обмена, СО передает в КО скорректированный Реестр предельных объемов поставки мощности не позднее 4 числа месяца поставки мощности, на который сформирован указанный реестр, с предоставлением обоснования его корректировки. Указанный реестр используется КО для осуществления расчетов за мощность на оптовом рынке.</w:t>
            </w:r>
          </w:p>
          <w:p w:rsidR="005D6DB7" w:rsidRPr="00A503E7" w:rsidRDefault="005D6DB7" w:rsidP="005D6DB7">
            <w:pPr>
              <w:ind w:left="426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</w:rPr>
              <w:t>5</w:t>
            </w:r>
            <w:r w:rsidRPr="00A503E7">
              <w:rPr>
                <w:rFonts w:ascii="Garamond" w:hAnsi="Garamond"/>
                <w:sz w:val="22"/>
                <w:szCs w:val="22"/>
              </w:rPr>
              <w:t>'</w:t>
            </w:r>
            <w:r w:rsidRPr="00A503E7">
              <w:rPr>
                <w:rFonts w:ascii="Garamond" w:hAnsi="Garamond"/>
                <w:bCs/>
                <w:sz w:val="22"/>
                <w:szCs w:val="22"/>
              </w:rPr>
              <w:t>.4 В течение 2 (двух) рабочих дней после получения от СО в соответствии с настоящим разделом Реестра предельных объемов поставки мощности КО передает указанный реестр в ЦФР в согласованном формате с ЭЦП.</w:t>
            </w:r>
          </w:p>
          <w:p w:rsidR="006A0308" w:rsidRPr="00A503E7" w:rsidRDefault="006A0308" w:rsidP="00AE1784">
            <w:pPr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</w:tr>
      <w:tr w:rsidR="00804394" w:rsidRPr="00A503E7" w:rsidTr="00A44E8E">
        <w:tc>
          <w:tcPr>
            <w:tcW w:w="1593" w:type="dxa"/>
          </w:tcPr>
          <w:p w:rsidR="00F4375D" w:rsidRPr="00A503E7" w:rsidRDefault="005D6DB7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5'''</w:t>
            </w:r>
          </w:p>
        </w:tc>
        <w:tc>
          <w:tcPr>
            <w:tcW w:w="6255" w:type="dxa"/>
          </w:tcPr>
          <w:p w:rsidR="00A44E8E" w:rsidRPr="00A503E7" w:rsidRDefault="005D6DB7" w:rsidP="003B1E44">
            <w:pPr>
              <w:widowControl w:val="0"/>
              <w:adjustRightInd w:val="0"/>
              <w:jc w:val="center"/>
              <w:textAlignment w:val="baseline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Добавить пункт</w:t>
            </w:r>
          </w:p>
        </w:tc>
        <w:tc>
          <w:tcPr>
            <w:tcW w:w="7380" w:type="dxa"/>
          </w:tcPr>
          <w:p w:rsidR="005D6DB7" w:rsidRPr="00A503E7" w:rsidRDefault="005D6DB7" w:rsidP="005D6DB7">
            <w:pPr>
              <w:jc w:val="both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  <w:highlight w:val="yellow"/>
              </w:rPr>
              <w:t>ИНФОРМАЦИОННЫЙ ОБМЕН КО И СО ДЛЯ ЦЕЛЕЙ ПРОВЕДЕНИЯ РАСЧЕТОВ ПО МОЩНОСТИ</w:t>
            </w:r>
          </w:p>
          <w:p w:rsidR="005D6DB7" w:rsidRPr="00A503E7" w:rsidRDefault="005D6DB7" w:rsidP="005D6DB7">
            <w:pPr>
              <w:spacing w:before="80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5'''.1. Ежемесячно н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е позднее 5 (пяти) рабочих дней до начала каждого расчетного периода (календарного месяца) КО передает СО:</w:t>
            </w:r>
          </w:p>
          <w:p w:rsidR="005D6DB7" w:rsidRPr="00A503E7" w:rsidRDefault="005D6DB7" w:rsidP="005D6DB7">
            <w:pPr>
              <w:spacing w:before="80"/>
              <w:ind w:left="1276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5'''.1.1. </w:t>
            </w:r>
            <w:r w:rsidR="005D4014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 поставщиков и генерирующих объектов участников КОМ и неценовых зон оптового рынка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, который содержит перечень генерирующего оборудования: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входящего в состав ГТП генерации, в отношении которого субъекты оптового рынка имеют право на участие в торговле мощностью в расчетном периоде, за исключением ГТП генерации, в отношении которых производится поставка мощности по ДПМ и договорам с новыми АЭС и ГЭС;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входящего в состав ГТП генерации, в отношении которого субъекты оптового рынка не имеют право на участие в торговле мощностью в расчетном периоде, но входившего в Реестр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поставщиков и генерирующих объектов, допущенных к участию в КОМ на соответствующий календарный год, формируемый КО и передаваемый в СО в соответствии с </w:t>
            </w:r>
            <w:r w:rsidRPr="00A503E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проведения конкурентных отборов мощности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19.3 к </w:t>
            </w:r>
            <w:r w:rsidRPr="00A503E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).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входящего в состав ГТП генерации неценовых зон, в отношении которого субъекты оптового рынка имеют право на участие в торговле мощностью в расчетном периоде.</w:t>
            </w:r>
          </w:p>
          <w:p w:rsidR="005D6DB7" w:rsidRPr="00A503E7" w:rsidRDefault="005D6DB7" w:rsidP="005D6DB7">
            <w:pPr>
              <w:spacing w:before="80"/>
              <w:ind w:left="1276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5'''.1.2.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 поставщиков и генерирующих объектов ДПМ, который содержит перечень генерирующего оборудования,  в отношении которого субъектами оптового рынка в расчетном периоде планируется поставка мощности по ДПМ и договорам с новыми АЭС и ГЭС, а также в отношении которого: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имеется право на участие в торговле электрической энергией и мощностью;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имеется право на участие в торговле мощностью (зарегистрированы только условные ГТП генерации);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прекращено право на участие в торговле электрической энергией и (или) мощностью.</w:t>
            </w:r>
          </w:p>
          <w:p w:rsidR="005D6DB7" w:rsidRPr="00A503E7" w:rsidRDefault="005D6DB7" w:rsidP="005D6DB7">
            <w:pPr>
              <w:spacing w:before="80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5'''.2. Ежемесячно не позднее 3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(трех) рабочих дней до начала каждого расчетного периода (календарного месяца) СО передает КО:</w:t>
            </w:r>
          </w:p>
          <w:p w:rsidR="005D6DB7" w:rsidRPr="00A503E7" w:rsidRDefault="005D6DB7" w:rsidP="005D6DB7">
            <w:pPr>
              <w:spacing w:before="80"/>
              <w:ind w:left="1276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5'''.2.1.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Реестр обязательств по поставке мощности по результатам КОМ, </w:t>
            </w:r>
            <w:r w:rsidR="000D3343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с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формир</w:t>
            </w:r>
            <w:r w:rsidR="000D3343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ованный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СО на основании актуального </w:t>
            </w:r>
            <w:r w:rsidR="005D4014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Реестра поставщиков и генерирующих объектов участников КОМ и неценовых зон оптового рынка</w:t>
            </w:r>
            <w:r w:rsidR="009B2203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и содерж</w:t>
            </w:r>
            <w:r w:rsidR="000D3343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ащий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отношении </w:t>
            </w:r>
            <w:r w:rsidR="00052D2E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всех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ГТП генерации</w:t>
            </w:r>
            <w:r w:rsidR="000E1BE6" w:rsidRPr="00A503E7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="005D4014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не принадлежащи</w:t>
            </w:r>
            <w:r w:rsidR="00111B5C" w:rsidRPr="00A503E7">
              <w:rPr>
                <w:rFonts w:ascii="Garamond" w:hAnsi="Garamond"/>
                <w:sz w:val="22"/>
                <w:szCs w:val="22"/>
                <w:highlight w:val="yellow"/>
              </w:rPr>
              <w:t>х</w:t>
            </w:r>
            <w:r w:rsidR="005D4014"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неценовым зонам оптового рынка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суммарные объемы мощности в расчетном месяце поставки, определенные как сумма помесячных объемов мощности ГЕМ, отобранных по итогам КОМ и входящих в расчетном месяце в данную ГТП генерации;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цена продажи мощности в ГТП генерации, определенная как средневзвешенная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по объемам мощности на декабрь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цена продажи мощности ГЕМ, отобранных по результатам КОМ и входящих в расчетном месяце в данную ГТП генерации.</w:t>
            </w:r>
          </w:p>
          <w:p w:rsidR="005D6DB7" w:rsidRPr="00A503E7" w:rsidRDefault="005D6DB7" w:rsidP="005D6DB7">
            <w:pPr>
              <w:spacing w:before="80"/>
              <w:ind w:left="1276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5'''.2.2. Реестр генерирующих объектов, мощность которых была предложена поставщиками к продаже путем подачи заявки, но не была отобрана в КОМ, </w:t>
            </w:r>
            <w:r w:rsidR="00E57A65" w:rsidRPr="00A503E7">
              <w:rPr>
                <w:rFonts w:ascii="Garamond" w:hAnsi="Garamond"/>
                <w:sz w:val="22"/>
                <w:szCs w:val="22"/>
                <w:highlight w:val="yellow"/>
              </w:rPr>
              <w:t>с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формир</w:t>
            </w:r>
            <w:r w:rsidR="00E57A65" w:rsidRPr="00A503E7">
              <w:rPr>
                <w:rFonts w:ascii="Garamond" w:hAnsi="Garamond"/>
                <w:sz w:val="22"/>
                <w:szCs w:val="22"/>
                <w:highlight w:val="yellow"/>
              </w:rPr>
              <w:t>ованный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СО на основании актуального Реестра поставщиков и генерирующих объектов </w:t>
            </w:r>
            <w:r w:rsidR="006A2A75" w:rsidRPr="00A503E7">
              <w:rPr>
                <w:rFonts w:ascii="Garamond" w:hAnsi="Garamond"/>
                <w:sz w:val="22"/>
                <w:szCs w:val="22"/>
                <w:highlight w:val="yellow"/>
              </w:rPr>
              <w:t>участников КОМ и неценовых зон оптового рынка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, и содерж</w:t>
            </w:r>
            <w:r w:rsidR="00E57A65" w:rsidRPr="00A503E7">
              <w:rPr>
                <w:rFonts w:ascii="Garamond" w:hAnsi="Garamond"/>
                <w:sz w:val="22"/>
                <w:szCs w:val="22"/>
                <w:highlight w:val="yellow"/>
              </w:rPr>
              <w:t>ащий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перечень генерирующих объектов, мощность которых была предложена поставщиком к продаже путем подачи заявки, но не была отобрана в КОМ (с указанием причины).</w:t>
            </w:r>
          </w:p>
          <w:p w:rsidR="005D6DB7" w:rsidRPr="00A503E7" w:rsidRDefault="005D6DB7" w:rsidP="00E57A65">
            <w:pPr>
              <w:numPr>
                <w:ilvl w:val="0"/>
                <w:numId w:val="23"/>
              </w:numPr>
              <w:spacing w:before="80"/>
              <w:ind w:left="1616" w:hanging="357"/>
              <w:jc w:val="both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для указанных объектов - объемы располагаемой мощности, заявленной в </w:t>
            </w:r>
            <w:r w:rsidR="001F3320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отношении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расчетно</w:t>
            </w:r>
            <w:r w:rsidR="001F3320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го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месяц</w:t>
            </w:r>
            <w:r w:rsidR="001F3320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а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на конкурентный отбор. </w:t>
            </w:r>
          </w:p>
          <w:p w:rsidR="005D6DB7" w:rsidRPr="00A503E7" w:rsidRDefault="005D6DB7" w:rsidP="005D6DB7">
            <w:pPr>
              <w:spacing w:before="8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При этом в отношении объектов, не относящихся к гидроэлектростанциям, помесячные объемы располагаемой мощности ГЕМ, указанные в ценовой заявке на период с января по ноябрь и превышающие объем располагаемой мощности, указанный в ценовой заявке на декабрь, включаются в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реестр обязательств по поставке мощности по результатам КОМ и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1F3320" w:rsidRPr="00A503E7">
              <w:rPr>
                <w:rFonts w:ascii="Garamond" w:hAnsi="Garamond"/>
                <w:sz w:val="22"/>
                <w:szCs w:val="22"/>
                <w:highlight w:val="yellow"/>
              </w:rPr>
              <w:t>Р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еестр генерирующих объектов, мощность которых была предложена поставщиками к продаже путем подачи заявки, но не была отобрана в конкурентном отборе мощности, в объеме располагаемой мощности, указанной в ценовой заявке на декабрь.</w:t>
            </w:r>
          </w:p>
          <w:p w:rsidR="005D6DB7" w:rsidRPr="00A503E7" w:rsidRDefault="005D6DB7" w:rsidP="005D6DB7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если </w:t>
            </w:r>
            <w:r w:rsidR="005D4014"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>Реестр поставщиков и генерирующих объектов участников КОМ и неценовых зон оптового рынка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содержит изменение состава ГЕМ, объемы мощности по таким ГЕМ для целей формирования реестров в соответствии с настоящим пунктом определяются СО в следующем порядке: </w:t>
            </w:r>
          </w:p>
          <w:p w:rsidR="005D6DB7" w:rsidRPr="00A503E7" w:rsidRDefault="005D6DB7" w:rsidP="005D6DB7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– если выделенное в состав отдельной (-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 ГЕМ и ГТП генерирующее оборудование относится к генерирующему оборудованию, не соответствующему минимальным техническим требованиям, то в качестве объема мощности такой (-их) ГЕМ указывается объем мощности, содержащийся в ценовой заявке в поле «Располагаемая мощность генерирующего оборудования, не соответствующего минимальным техническим требованиям»;</w:t>
            </w:r>
          </w:p>
          <w:p w:rsidR="006A0308" w:rsidRPr="00A503E7" w:rsidRDefault="005D6DB7" w:rsidP="009B2203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– если выделенное в состав отдельной (-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 ГЕМ и ГТП генерирующее оборудование не относится к указанному в предыдущем абзаце генерирующему оборудованию, то поставщик мощности в течение 1 (одного) рабочего дня после получения от КО уведомления о регистрации разделенных ГЕМ имеет право направить в СО заявление о распределении заявленных в составе ценовой заявки на продажу мощности помесячных объемов мощности (в поле «Располагаемая мощность ГЕМ») ГЕМ,  зарегистрированной (-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 на момент подачи такой заявки, между ГЕМ, зарегистрированными в результате ее (их) разделения. В случае неполучения такого заявления либо его несоответствия указанным выше условиям в указанный срок СО распределяет заявленные поставщиком мощности в ценовой заявке объемы мощности по разделенным  ГЕМ (по отношению к зарегистрированной на момент подачи данной заявки ГЕМ) пропорционально установленной мощности генерирующего оборудования, относящегося к разделенным ГЕМ.</w:t>
            </w:r>
          </w:p>
        </w:tc>
      </w:tr>
    </w:tbl>
    <w:p w:rsidR="009B2203" w:rsidRDefault="009B2203" w:rsidP="00A44E8E">
      <w:pPr>
        <w:pStyle w:val="2"/>
        <w:rPr>
          <w:rFonts w:ascii="Garamond" w:hAnsi="Garamond"/>
          <w:i w:val="0"/>
          <w:sz w:val="26"/>
          <w:szCs w:val="26"/>
        </w:rPr>
      </w:pPr>
    </w:p>
    <w:p w:rsidR="00A44E8E" w:rsidRPr="00A503E7" w:rsidRDefault="00A44E8E" w:rsidP="00A44E8E">
      <w:pPr>
        <w:pStyle w:val="2"/>
        <w:rPr>
          <w:rFonts w:ascii="Garamond" w:hAnsi="Garamond"/>
          <w:i w:val="0"/>
          <w:sz w:val="26"/>
          <w:szCs w:val="26"/>
        </w:rPr>
      </w:pPr>
      <w:r w:rsidRPr="00A503E7">
        <w:rPr>
          <w:rFonts w:ascii="Garamond" w:hAnsi="Garamond"/>
          <w:i w:val="0"/>
          <w:sz w:val="26"/>
          <w:szCs w:val="26"/>
        </w:rPr>
        <w:t>Предложения по изменени</w:t>
      </w:r>
      <w:r w:rsidR="009B2203">
        <w:rPr>
          <w:rFonts w:ascii="Garamond" w:hAnsi="Garamond"/>
          <w:i w:val="0"/>
          <w:sz w:val="26"/>
          <w:szCs w:val="26"/>
        </w:rPr>
        <w:t>ям и дополнениям</w:t>
      </w:r>
      <w:r w:rsidRPr="00A503E7">
        <w:rPr>
          <w:rFonts w:ascii="Garamond" w:hAnsi="Garamond"/>
          <w:i w:val="0"/>
          <w:sz w:val="26"/>
          <w:szCs w:val="26"/>
        </w:rPr>
        <w:t xml:space="preserve"> в РЕГЛАМЕНТ </w:t>
      </w:r>
      <w:r w:rsidR="00BB61D0" w:rsidRPr="00A503E7">
        <w:rPr>
          <w:rFonts w:ascii="Garamond" w:hAnsi="Garamond"/>
          <w:i w:val="0"/>
          <w:sz w:val="26"/>
          <w:szCs w:val="26"/>
        </w:rPr>
        <w:t>ОПРЕДЕЛЕНИЯ ОБЪ</w:t>
      </w:r>
      <w:r w:rsidR="00A503E7">
        <w:rPr>
          <w:rFonts w:ascii="Garamond" w:hAnsi="Garamond"/>
          <w:i w:val="0"/>
          <w:sz w:val="26"/>
          <w:szCs w:val="26"/>
        </w:rPr>
        <w:t>ЕМОВ ФАКТИЧЕСКИ ПОСТАВЛЕННОЙ НА</w:t>
      </w:r>
      <w:r w:rsidR="00A503E7">
        <w:rPr>
          <w:rFonts w:ascii="Garamond" w:hAnsi="Garamond"/>
          <w:i w:val="0"/>
          <w:sz w:val="26"/>
          <w:szCs w:val="26"/>
          <w:lang w:val="en-US"/>
        </w:rPr>
        <w:t> </w:t>
      </w:r>
      <w:r w:rsidR="00BB61D0" w:rsidRPr="00A503E7">
        <w:rPr>
          <w:rFonts w:ascii="Garamond" w:hAnsi="Garamond"/>
          <w:i w:val="0"/>
          <w:sz w:val="26"/>
          <w:szCs w:val="26"/>
        </w:rPr>
        <w:t>ОПТОВЫЙ РЫНОК МОЩНОСТИ</w:t>
      </w:r>
      <w:r w:rsidRPr="00A503E7">
        <w:rPr>
          <w:rFonts w:ascii="Garamond" w:hAnsi="Garamond"/>
          <w:i w:val="0"/>
          <w:sz w:val="26"/>
          <w:szCs w:val="26"/>
        </w:rPr>
        <w:t xml:space="preserve"> (Приложение № 1</w:t>
      </w:r>
      <w:r w:rsidR="00BB61D0" w:rsidRPr="00A503E7">
        <w:rPr>
          <w:rFonts w:ascii="Garamond" w:hAnsi="Garamond"/>
          <w:i w:val="0"/>
          <w:sz w:val="26"/>
          <w:szCs w:val="26"/>
        </w:rPr>
        <w:t>3</w:t>
      </w:r>
      <w:r w:rsidRPr="00A503E7">
        <w:rPr>
          <w:rFonts w:ascii="Garamond" w:hAnsi="Garamond"/>
          <w:i w:val="0"/>
          <w:sz w:val="26"/>
          <w:szCs w:val="26"/>
        </w:rPr>
        <w:t xml:space="preserve"> к Договору о присоединении к торговой системе оптового рынка)</w:t>
      </w:r>
    </w:p>
    <w:p w:rsidR="00960873" w:rsidRPr="009B2203" w:rsidRDefault="00960873" w:rsidP="00960873">
      <w:pPr>
        <w:rPr>
          <w:rFonts w:ascii="Garamond" w:hAnsi="Garamond"/>
          <w:sz w:val="16"/>
          <w:szCs w:val="16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3"/>
        <w:gridCol w:w="6255"/>
        <w:gridCol w:w="7380"/>
      </w:tblGrid>
      <w:tr w:rsidR="00804394" w:rsidRPr="00A503E7" w:rsidTr="00A44E8E">
        <w:tc>
          <w:tcPr>
            <w:tcW w:w="1593" w:type="dxa"/>
          </w:tcPr>
          <w:p w:rsidR="00804394" w:rsidRPr="00A503E7" w:rsidRDefault="00804394" w:rsidP="006674A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№ пункта</w:t>
            </w:r>
          </w:p>
        </w:tc>
        <w:tc>
          <w:tcPr>
            <w:tcW w:w="6255" w:type="dxa"/>
          </w:tcPr>
          <w:p w:rsidR="00804394" w:rsidRPr="00A503E7" w:rsidRDefault="00804394" w:rsidP="003B1E44">
            <w:pPr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Редакция, действующая на момент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380" w:type="dxa"/>
          </w:tcPr>
          <w:p w:rsidR="00804394" w:rsidRPr="00A503E7" w:rsidRDefault="00804394" w:rsidP="003B1E44">
            <w:pPr>
              <w:ind w:firstLine="33"/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Предлагаемая редакция</w:t>
            </w:r>
          </w:p>
          <w:p w:rsidR="00804394" w:rsidRPr="00A503E7" w:rsidRDefault="00804394" w:rsidP="003B1E44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sz w:val="22"/>
                <w:szCs w:val="22"/>
              </w:rPr>
              <w:t>(изменения выделены цветом)</w:t>
            </w:r>
          </w:p>
        </w:tc>
      </w:tr>
      <w:tr w:rsidR="00804394" w:rsidRPr="00A503E7" w:rsidTr="00A44E8E">
        <w:trPr>
          <w:trHeight w:val="3071"/>
        </w:trPr>
        <w:tc>
          <w:tcPr>
            <w:tcW w:w="1593" w:type="dxa"/>
          </w:tcPr>
          <w:p w:rsidR="00F4375D" w:rsidRPr="00A503E7" w:rsidRDefault="00BB0F18" w:rsidP="006674A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6.2</w:t>
            </w:r>
          </w:p>
        </w:tc>
        <w:tc>
          <w:tcPr>
            <w:tcW w:w="6255" w:type="dxa"/>
          </w:tcPr>
          <w:p w:rsidR="00BB0F18" w:rsidRPr="00A503E7" w:rsidRDefault="00BB0F18" w:rsidP="00BB0F18">
            <w:pPr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До 15-00 10 (десятого)  числа месяца, следующего за расчетным, СО передает в КО отчетные данные за расчетный месяц 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</w:rPr>
              <w:t>m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</w:rPr>
              <w:t xml:space="preserve"> по каждой ГТП генерации объемы </w:t>
            </w:r>
            <w:r w:rsidR="00421C60" w:rsidRPr="00A503E7">
              <w:rPr>
                <w:rFonts w:ascii="Garamond" w:hAnsi="Garamond"/>
                <w:position w:val="-14"/>
                <w:sz w:val="22"/>
                <w:szCs w:val="22"/>
              </w:rPr>
              <w:object w:dxaOrig="7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19.5pt" o:ole="">
                  <v:imagedata r:id="rId7" o:title=""/>
                </v:shape>
                <o:OLEObject Type="Embed" ProgID="Equation.3" ShapeID="_x0000_i1025" DrawAspect="Content" ObjectID="_1386072099" r:id="rId8"/>
              </w:objec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в составе Реестра объемов мощности, фактически поставленной на оптовый рынок.</w:t>
            </w:r>
          </w:p>
          <w:p w:rsidR="00BB0F18" w:rsidRPr="00A503E7" w:rsidRDefault="00BB0F18" w:rsidP="00BB0F18">
            <w:pPr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Реестр объемов мощности, фактически поставленной на оптовый рынок, за январь 2011 года может быть скорректирован СО и передан КО не позднее 10 марта 2011 года, с указанием причин его повторной передачи.</w:t>
            </w:r>
          </w:p>
          <w:p w:rsidR="00BB0F18" w:rsidRPr="00A503E7" w:rsidRDefault="00BB0F18" w:rsidP="00BB0F18">
            <w:pPr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Указанный реестр используется КО для осуществления расчетов за мощность на оптовом рынке.</w:t>
            </w:r>
          </w:p>
          <w:p w:rsidR="00A44E8E" w:rsidRPr="00A503E7" w:rsidRDefault="00A44E8E" w:rsidP="003B1E44">
            <w:pPr>
              <w:widowControl w:val="0"/>
              <w:adjustRightInd w:val="0"/>
              <w:jc w:val="both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380" w:type="dxa"/>
          </w:tcPr>
          <w:p w:rsidR="00BB0F18" w:rsidRPr="00A503E7" w:rsidRDefault="00BB0F18" w:rsidP="00BB0F18">
            <w:pPr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 xml:space="preserve">До 15-00 10 (десятого)  числа месяца, следующего за расчетным, СО передает в КО отчетные данные за расчетный месяц </w:t>
            </w:r>
            <w:proofErr w:type="spellStart"/>
            <w:r w:rsidRPr="00A503E7">
              <w:rPr>
                <w:rFonts w:ascii="Garamond" w:hAnsi="Garamond"/>
                <w:sz w:val="22"/>
                <w:szCs w:val="22"/>
              </w:rPr>
              <w:t>m</w:t>
            </w:r>
            <w:proofErr w:type="spellEnd"/>
            <w:r w:rsidRPr="00A503E7">
              <w:rPr>
                <w:rFonts w:ascii="Garamond" w:hAnsi="Garamond"/>
                <w:sz w:val="22"/>
                <w:szCs w:val="22"/>
              </w:rPr>
              <w:t xml:space="preserve"> по каждой ГТП генерации объемы </w:t>
            </w:r>
            <w:r w:rsidR="00421C60" w:rsidRPr="00A503E7">
              <w:rPr>
                <w:rFonts w:ascii="Garamond" w:hAnsi="Garamond"/>
                <w:position w:val="-14"/>
                <w:sz w:val="22"/>
                <w:szCs w:val="22"/>
              </w:rPr>
              <w:object w:dxaOrig="700" w:dyaOrig="400">
                <v:shape id="_x0000_i1026" type="#_x0000_t75" style="width:35.25pt;height:19.5pt" o:ole="">
                  <v:imagedata r:id="rId7" o:title=""/>
                </v:shape>
                <o:OLEObject Type="Embed" ProgID="Equation.3" ShapeID="_x0000_i1026" DrawAspect="Content" ObjectID="_1386072100" r:id="rId9"/>
              </w:object>
            </w:r>
            <w:r w:rsidRPr="00A503E7">
              <w:rPr>
                <w:rFonts w:ascii="Garamond" w:hAnsi="Garamond"/>
                <w:sz w:val="22"/>
                <w:szCs w:val="22"/>
              </w:rPr>
              <w:t xml:space="preserve"> в составе Реестра объемов мощности, фактически поставленной на оптовый рынок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, который формируется на основании реестров, предоставленных КО в соответствии с пунктом 5'''.1 </w:t>
            </w:r>
            <w:r w:rsidRPr="00A503E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определения объемов покупки и продажи мощности на оптовом рынке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9B2203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="009B2203">
              <w:rPr>
                <w:rFonts w:ascii="Garamond" w:hAnsi="Garamond"/>
                <w:sz w:val="22"/>
                <w:szCs w:val="22"/>
                <w:highlight w:val="yellow"/>
              </w:rPr>
              <w:t>Приложение № </w:t>
            </w:r>
            <w:r w:rsidRPr="009B2203">
              <w:rPr>
                <w:rFonts w:ascii="Garamond" w:hAnsi="Garamond"/>
                <w:sz w:val="22"/>
                <w:szCs w:val="22"/>
                <w:highlight w:val="yellow"/>
              </w:rPr>
              <w:t xml:space="preserve">13.2 к </w:t>
            </w:r>
            <w:r w:rsidRPr="00A503E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A503E7">
              <w:rPr>
                <w:rFonts w:ascii="Garamond" w:hAnsi="Garamond"/>
                <w:sz w:val="22"/>
                <w:szCs w:val="22"/>
              </w:rPr>
              <w:t>.</w:t>
            </w:r>
          </w:p>
          <w:p w:rsidR="00BB0F18" w:rsidRPr="00A503E7" w:rsidRDefault="00BB0F18" w:rsidP="00BB0F18">
            <w:pPr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Реестр объемов мощности, фактически поставленной на оптовый рынок, за январь 2011 года может быть скорректирован СО и передан КО не позднее 10 марта 2011 года, с указанием причин его повторной передачи.</w:t>
            </w:r>
          </w:p>
          <w:p w:rsidR="006A0308" w:rsidRPr="00A503E7" w:rsidRDefault="00BB0F18" w:rsidP="00AE1784">
            <w:pPr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</w:rPr>
              <w:t>Указанный реестр используется КО для осуществления расчетов за мощность на оптовом рынке.</w:t>
            </w:r>
          </w:p>
        </w:tc>
      </w:tr>
    </w:tbl>
    <w:p w:rsidR="00CE4359" w:rsidRPr="00A503E7" w:rsidRDefault="00CE4359" w:rsidP="008142D1">
      <w:pPr>
        <w:rPr>
          <w:rFonts w:ascii="Garamond" w:hAnsi="Garamond"/>
        </w:rPr>
      </w:pPr>
    </w:p>
    <w:p w:rsidR="00C94D71" w:rsidRPr="00A503E7" w:rsidRDefault="00C94D71" w:rsidP="00C94D71">
      <w:pPr>
        <w:pStyle w:val="2"/>
        <w:rPr>
          <w:rFonts w:ascii="Garamond" w:hAnsi="Garamond"/>
          <w:i w:val="0"/>
          <w:sz w:val="26"/>
          <w:szCs w:val="26"/>
        </w:rPr>
      </w:pPr>
      <w:r w:rsidRPr="00A503E7">
        <w:rPr>
          <w:rFonts w:ascii="Garamond" w:hAnsi="Garamond"/>
          <w:i w:val="0"/>
          <w:sz w:val="26"/>
          <w:szCs w:val="26"/>
        </w:rPr>
        <w:t>Предложения по изменени</w:t>
      </w:r>
      <w:r w:rsidR="009B2203">
        <w:rPr>
          <w:rFonts w:ascii="Garamond" w:hAnsi="Garamond"/>
          <w:i w:val="0"/>
          <w:sz w:val="26"/>
          <w:szCs w:val="26"/>
        </w:rPr>
        <w:t>ям и дополнениям</w:t>
      </w:r>
      <w:r w:rsidRPr="00A503E7">
        <w:rPr>
          <w:rFonts w:ascii="Garamond" w:hAnsi="Garamond"/>
          <w:i w:val="0"/>
          <w:sz w:val="26"/>
          <w:szCs w:val="26"/>
        </w:rPr>
        <w:t xml:space="preserve"> в РЕГЛАМЕНТ ОПРЕДЕЛЕНИЯ ОБЪ</w:t>
      </w:r>
      <w:r w:rsidR="00A503E7">
        <w:rPr>
          <w:rFonts w:ascii="Garamond" w:hAnsi="Garamond"/>
          <w:i w:val="0"/>
          <w:sz w:val="26"/>
          <w:szCs w:val="26"/>
        </w:rPr>
        <w:t>ЕМОВ ФАКТИЧЕСКИ ПОСТАВЛЕННОЙ НА</w:t>
      </w:r>
      <w:r w:rsidR="00A503E7">
        <w:rPr>
          <w:rFonts w:ascii="Garamond" w:hAnsi="Garamond"/>
          <w:i w:val="0"/>
          <w:sz w:val="26"/>
          <w:szCs w:val="26"/>
          <w:lang w:val="en-US"/>
        </w:rPr>
        <w:t> </w:t>
      </w:r>
      <w:r w:rsidRPr="00A503E7">
        <w:rPr>
          <w:rFonts w:ascii="Garamond" w:hAnsi="Garamond"/>
          <w:i w:val="0"/>
          <w:sz w:val="26"/>
          <w:szCs w:val="26"/>
        </w:rPr>
        <w:t>ОПТОВЫЙ РЫНОК МОЩНОСТИ (Приложение № 19</w:t>
      </w:r>
      <w:r w:rsidR="00A503E7">
        <w:rPr>
          <w:rFonts w:ascii="Garamond" w:hAnsi="Garamond"/>
          <w:i w:val="0"/>
          <w:sz w:val="26"/>
          <w:szCs w:val="26"/>
        </w:rPr>
        <w:t>.</w:t>
      </w:r>
      <w:r w:rsidRPr="00A503E7">
        <w:rPr>
          <w:rFonts w:ascii="Garamond" w:hAnsi="Garamond"/>
          <w:i w:val="0"/>
          <w:sz w:val="26"/>
          <w:szCs w:val="26"/>
        </w:rPr>
        <w:t>2 к Договору о присоединении к торговой системе оптового рынка)</w:t>
      </w:r>
    </w:p>
    <w:p w:rsidR="00C94D71" w:rsidRPr="009B2203" w:rsidRDefault="00C94D71" w:rsidP="00C94D71">
      <w:pPr>
        <w:rPr>
          <w:rFonts w:ascii="Garamond" w:hAnsi="Garamond"/>
          <w:sz w:val="16"/>
          <w:szCs w:val="16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3"/>
        <w:gridCol w:w="6255"/>
        <w:gridCol w:w="7380"/>
      </w:tblGrid>
      <w:tr w:rsidR="00C94D71" w:rsidRPr="00A503E7" w:rsidTr="00E67B8F">
        <w:tc>
          <w:tcPr>
            <w:tcW w:w="1593" w:type="dxa"/>
          </w:tcPr>
          <w:p w:rsidR="00C94D71" w:rsidRPr="00A503E7" w:rsidRDefault="00C94D71" w:rsidP="00E67B8F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№ пункта</w:t>
            </w:r>
          </w:p>
        </w:tc>
        <w:tc>
          <w:tcPr>
            <w:tcW w:w="6255" w:type="dxa"/>
          </w:tcPr>
          <w:p w:rsidR="00C94D71" w:rsidRPr="00A503E7" w:rsidRDefault="00C94D71" w:rsidP="00E67B8F">
            <w:pPr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Редакция, действующая на момент</w:t>
            </w:r>
          </w:p>
          <w:p w:rsidR="00C94D71" w:rsidRPr="00A503E7" w:rsidRDefault="00C94D71" w:rsidP="00E67B8F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380" w:type="dxa"/>
          </w:tcPr>
          <w:p w:rsidR="00C94D71" w:rsidRPr="00A503E7" w:rsidRDefault="00C94D71" w:rsidP="00E67B8F">
            <w:pPr>
              <w:ind w:firstLine="33"/>
              <w:jc w:val="center"/>
              <w:rPr>
                <w:rFonts w:ascii="Garamond" w:hAnsi="Garamond" w:cs="Gautami"/>
                <w:b/>
                <w:sz w:val="22"/>
                <w:szCs w:val="22"/>
              </w:rPr>
            </w:pPr>
            <w:r w:rsidRPr="00A503E7">
              <w:rPr>
                <w:rFonts w:ascii="Garamond" w:hAnsi="Garamond" w:cs="Gautami"/>
                <w:b/>
                <w:sz w:val="22"/>
                <w:szCs w:val="22"/>
              </w:rPr>
              <w:t>Предлагаемая редакция</w:t>
            </w:r>
          </w:p>
          <w:p w:rsidR="00C94D71" w:rsidRPr="00A503E7" w:rsidRDefault="00C94D71" w:rsidP="00E67B8F">
            <w:pPr>
              <w:jc w:val="center"/>
              <w:rPr>
                <w:rFonts w:ascii="Garamond" w:hAnsi="Garamond"/>
              </w:rPr>
            </w:pPr>
            <w:r w:rsidRPr="00A503E7">
              <w:rPr>
                <w:rFonts w:ascii="Garamond" w:hAnsi="Garamond" w:cs="Gautami"/>
                <w:sz w:val="22"/>
                <w:szCs w:val="22"/>
              </w:rPr>
              <w:t>(изменения выделены цветом)</w:t>
            </w:r>
          </w:p>
        </w:tc>
      </w:tr>
      <w:tr w:rsidR="00C94D71" w:rsidRPr="00A503E7" w:rsidTr="00E67B8F">
        <w:trPr>
          <w:trHeight w:val="3071"/>
        </w:trPr>
        <w:tc>
          <w:tcPr>
            <w:tcW w:w="1593" w:type="dxa"/>
          </w:tcPr>
          <w:p w:rsidR="00C94D71" w:rsidRPr="00A503E7" w:rsidRDefault="00C94D71" w:rsidP="00E67B8F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503E7">
              <w:rPr>
                <w:rFonts w:ascii="Garamond" w:hAnsi="Garamond"/>
                <w:b/>
                <w:sz w:val="22"/>
                <w:szCs w:val="22"/>
              </w:rPr>
              <w:t>7.1.1</w:t>
            </w:r>
          </w:p>
        </w:tc>
        <w:tc>
          <w:tcPr>
            <w:tcW w:w="6255" w:type="dxa"/>
          </w:tcPr>
          <w:p w:rsidR="00C94D71" w:rsidRPr="00A503E7" w:rsidRDefault="00C94D71" w:rsidP="00E67B8F">
            <w:pPr>
              <w:widowControl w:val="0"/>
              <w:tabs>
                <w:tab w:val="num" w:pos="432"/>
              </w:tabs>
              <w:ind w:left="72" w:firstLine="288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При получении от Совета рынка Реестра поставщиков и генерирующих объектов, допущенных к участию в КОМ, и Реестра мощности, подлежащей обязательной покупке на оптовом рынке, скорректированных в соответствии с пунктом 4.7 </w:t>
            </w:r>
            <w:r w:rsidRPr="00A503E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проведения конкурентных отборов мощности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19.3 к </w:t>
            </w:r>
            <w:r w:rsidRPr="00A503E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) в связи с утверждением в составе перечня участников, допущенных к торговле электрической энергией и мощностью на соответствующий месяц, изменений, связанных:</w:t>
            </w:r>
          </w:p>
          <w:p w:rsidR="00C94D71" w:rsidRPr="00A503E7" w:rsidRDefault="00C94D71" w:rsidP="00E67B8F">
            <w:pPr>
              <w:widowControl w:val="0"/>
              <w:tabs>
                <w:tab w:val="num" w:pos="432"/>
              </w:tabs>
              <w:ind w:left="72" w:firstLine="288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– с изменением состава ГТП поставщика мощности, включенного Системным оператором в Реестр результатов КОМ для осуществления расчетов на оптовом рынке, в результате изменения схемы выдачи мощности соответствующего генерирующего объекта;</w:t>
            </w:r>
          </w:p>
          <w:p w:rsidR="00C94D71" w:rsidRPr="00A503E7" w:rsidRDefault="00C94D71" w:rsidP="00E67B8F">
            <w:pPr>
              <w:widowControl w:val="0"/>
              <w:tabs>
                <w:tab w:val="num" w:pos="432"/>
              </w:tabs>
              <w:ind w:left="72" w:firstLine="288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– с перерегистрацией ГТП генерации, включенной Системным оператором в Реестр результатов КОМ для осуществления расчетов на оптовом рынке, в связи с изменением субъекта оптового рынка, за которым зарегистрирована данная ГТП генерации.</w:t>
            </w:r>
          </w:p>
          <w:p w:rsidR="00C94D71" w:rsidRPr="00A503E7" w:rsidRDefault="00C94D71" w:rsidP="00E67B8F">
            <w:pPr>
              <w:spacing w:before="8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 xml:space="preserve">Системный оператор в течение 2 (двух) рабочих дней направляет Коммерческому оператору скорректированный Реестр </w:t>
            </w:r>
            <w:r w:rsidRPr="00A503E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предельных объемов поставки мощности генерирующего оборудования на соответствующий месяц </w:t>
            </w:r>
            <w:r w:rsidRPr="00A503E7">
              <w:rPr>
                <w:rFonts w:ascii="Garamond" w:hAnsi="Garamond"/>
                <w:sz w:val="22"/>
                <w:szCs w:val="22"/>
                <w:highlight w:val="yellow"/>
              </w:rPr>
              <w:t>с учетом указанных изменений.</w:t>
            </w:r>
          </w:p>
        </w:tc>
        <w:tc>
          <w:tcPr>
            <w:tcW w:w="7380" w:type="dxa"/>
          </w:tcPr>
          <w:p w:rsidR="00C94D71" w:rsidRPr="00A503E7" w:rsidRDefault="00A503E7" w:rsidP="00E67B8F">
            <w:pPr>
              <w:ind w:firstLine="567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Удалить пункт</w:t>
            </w:r>
          </w:p>
        </w:tc>
      </w:tr>
    </w:tbl>
    <w:p w:rsidR="00BB61D0" w:rsidRPr="00A503E7" w:rsidRDefault="00BB61D0" w:rsidP="008142D1">
      <w:pPr>
        <w:rPr>
          <w:rFonts w:ascii="Garamond" w:hAnsi="Garamond"/>
        </w:rPr>
      </w:pPr>
    </w:p>
    <w:sectPr w:rsidR="00BB61D0" w:rsidRPr="00A503E7" w:rsidSect="00F608EE">
      <w:footerReference w:type="even" r:id="rId10"/>
      <w:footerReference w:type="default" r:id="rId11"/>
      <w:pgSz w:w="16838" w:h="11906" w:orient="landscape"/>
      <w:pgMar w:top="1258" w:right="1134" w:bottom="851" w:left="902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B6D" w:rsidRDefault="00435B6D">
      <w:r>
        <w:separator/>
      </w:r>
    </w:p>
  </w:endnote>
  <w:endnote w:type="continuationSeparator" w:id="1">
    <w:p w:rsidR="00435B6D" w:rsidRDefault="0043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B37" w:rsidRDefault="00527B6D" w:rsidP="00CF5C3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04B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4B37" w:rsidRDefault="00F04B37" w:rsidP="009452D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B37" w:rsidRDefault="00F04B37" w:rsidP="00CF5C32">
    <w:pPr>
      <w:pStyle w:val="a5"/>
      <w:framePr w:wrap="around" w:vAnchor="text" w:hAnchor="margin" w:xAlign="right" w:y="1"/>
      <w:rPr>
        <w:rStyle w:val="a7"/>
        <w:lang w:val="ru-RU"/>
      </w:rPr>
    </w:pPr>
  </w:p>
  <w:p w:rsidR="00F04B37" w:rsidRDefault="00F04B37" w:rsidP="009452D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B6D" w:rsidRDefault="00435B6D">
      <w:r>
        <w:separator/>
      </w:r>
    </w:p>
  </w:footnote>
  <w:footnote w:type="continuationSeparator" w:id="1">
    <w:p w:rsidR="00435B6D" w:rsidRDefault="00435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B1C766A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83"/>
        </w:tabs>
        <w:ind w:left="783" w:hanging="357"/>
      </w:pPr>
      <w:rPr>
        <w:rFonts w:cs="Times New Roman" w:hint="default"/>
      </w:rPr>
    </w:lvl>
    <w:lvl w:ilvl="2">
      <w:start w:val="1"/>
      <w:numFmt w:val="none"/>
      <w:lvlText w:val="5.6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3">
      <w:start w:val="1"/>
      <w:numFmt w:val="decimal"/>
      <w:lvlText w:val="5.6%3.%4."/>
      <w:lvlJc w:val="left"/>
      <w:pPr>
        <w:tabs>
          <w:tab w:val="num" w:pos="1560"/>
        </w:tabs>
        <w:ind w:left="1560" w:hanging="567"/>
      </w:pPr>
      <w:rPr>
        <w:rFonts w:cs="Times New Roman" w:hint="default"/>
        <w:b/>
        <w:i w:val="0"/>
      </w:rPr>
    </w:lvl>
    <w:lvl w:ilvl="4">
      <w:start w:val="1"/>
      <w:numFmt w:val="decimal"/>
      <w:lvlText w:val="%5.1.1.1."/>
      <w:lvlJc w:val="left"/>
      <w:pPr>
        <w:tabs>
          <w:tab w:val="num" w:pos="1134"/>
        </w:tabs>
        <w:ind w:left="1134" w:hanging="566"/>
      </w:pPr>
      <w:rPr>
        <w:rFonts w:ascii="Garamond" w:hAnsi="Garamond"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>
    <w:nsid w:val="00D815AA"/>
    <w:multiLevelType w:val="hybridMultilevel"/>
    <w:tmpl w:val="3DE635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16F09"/>
    <w:multiLevelType w:val="hybridMultilevel"/>
    <w:tmpl w:val="ECD2EF4A"/>
    <w:lvl w:ilvl="0" w:tplc="FFFFFFFF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41449"/>
    <w:multiLevelType w:val="hybridMultilevel"/>
    <w:tmpl w:val="C980C912"/>
    <w:lvl w:ilvl="0" w:tplc="F70E758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942DE7"/>
    <w:multiLevelType w:val="hybridMultilevel"/>
    <w:tmpl w:val="C9FAF03E"/>
    <w:lvl w:ilvl="0" w:tplc="F70E75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F70E758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0A8F3F64"/>
    <w:multiLevelType w:val="multilevel"/>
    <w:tmpl w:val="4D3A30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cs="Times New Roman" w:hint="default"/>
      </w:rPr>
    </w:lvl>
  </w:abstractNum>
  <w:abstractNum w:abstractNumId="6">
    <w:nsid w:val="0C10726A"/>
    <w:multiLevelType w:val="multilevel"/>
    <w:tmpl w:val="3B12ABC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14E41E1C"/>
    <w:multiLevelType w:val="multilevel"/>
    <w:tmpl w:val="5546DA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17FF5574"/>
    <w:multiLevelType w:val="multilevel"/>
    <w:tmpl w:val="0488334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1A6C68F0"/>
    <w:multiLevelType w:val="multilevel"/>
    <w:tmpl w:val="D3143C2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AFD1014"/>
    <w:multiLevelType w:val="hybridMultilevel"/>
    <w:tmpl w:val="F514C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593C9A"/>
    <w:multiLevelType w:val="multilevel"/>
    <w:tmpl w:val="D3143C2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6E947D8"/>
    <w:multiLevelType w:val="multilevel"/>
    <w:tmpl w:val="9E0016D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Garamond" w:eastAsia="Times New Roman" w:hAnsi="Garamond"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2"/>
        </w:tabs>
        <w:ind w:left="28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6"/>
        </w:tabs>
        <w:ind w:left="3616" w:hanging="1800"/>
      </w:pPr>
      <w:rPr>
        <w:rFonts w:cs="Times New Roman" w:hint="default"/>
      </w:rPr>
    </w:lvl>
  </w:abstractNum>
  <w:abstractNum w:abstractNumId="13">
    <w:nsid w:val="3B171492"/>
    <w:multiLevelType w:val="hybridMultilevel"/>
    <w:tmpl w:val="F3769C28"/>
    <w:lvl w:ilvl="0" w:tplc="1BAA87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8741C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4C5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4BE54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D2CD5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E2CA6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800AF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2D4D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9D283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3E404E9F"/>
    <w:multiLevelType w:val="multilevel"/>
    <w:tmpl w:val="D3143C2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51C81E3D"/>
    <w:multiLevelType w:val="multilevel"/>
    <w:tmpl w:val="5546DA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57FE6F9A"/>
    <w:multiLevelType w:val="multilevel"/>
    <w:tmpl w:val="9E0016D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Garamond" w:eastAsia="Times New Roman" w:hAnsi="Garamond"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2"/>
        </w:tabs>
        <w:ind w:left="28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6"/>
        </w:tabs>
        <w:ind w:left="3616" w:hanging="1800"/>
      </w:pPr>
      <w:rPr>
        <w:rFonts w:cs="Times New Roman" w:hint="default"/>
      </w:rPr>
    </w:lvl>
  </w:abstractNum>
  <w:abstractNum w:abstractNumId="17">
    <w:nsid w:val="5AA831D2"/>
    <w:multiLevelType w:val="multilevel"/>
    <w:tmpl w:val="0488334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5C1D0EEE"/>
    <w:multiLevelType w:val="hybridMultilevel"/>
    <w:tmpl w:val="0414DE64"/>
    <w:lvl w:ilvl="0" w:tplc="F70E758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E17F60"/>
    <w:multiLevelType w:val="multilevel"/>
    <w:tmpl w:val="5546DA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CA83B8F"/>
    <w:multiLevelType w:val="multilevel"/>
    <w:tmpl w:val="4774A1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DD97257"/>
    <w:multiLevelType w:val="hybridMultilevel"/>
    <w:tmpl w:val="FB64EE10"/>
    <w:lvl w:ilvl="0" w:tplc="2514E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2"/>
  </w:num>
  <w:num w:numId="5">
    <w:abstractNumId w:val="21"/>
  </w:num>
  <w:num w:numId="6">
    <w:abstractNumId w:val="14"/>
  </w:num>
  <w:num w:numId="7">
    <w:abstractNumId w:val="9"/>
  </w:num>
  <w:num w:numId="8">
    <w:abstractNumId w:val="11"/>
  </w:num>
  <w:num w:numId="9">
    <w:abstractNumId w:val="22"/>
  </w:num>
  <w:num w:numId="10">
    <w:abstractNumId w:val="2"/>
  </w:num>
  <w:num w:numId="11">
    <w:abstractNumId w:val="20"/>
  </w:num>
  <w:num w:numId="12">
    <w:abstractNumId w:val="15"/>
  </w:num>
  <w:num w:numId="13">
    <w:abstractNumId w:val="18"/>
  </w:num>
  <w:num w:numId="14">
    <w:abstractNumId w:val="5"/>
  </w:num>
  <w:num w:numId="15">
    <w:abstractNumId w:val="0"/>
  </w:num>
  <w:num w:numId="16">
    <w:abstractNumId w:val="7"/>
  </w:num>
  <w:num w:numId="17">
    <w:abstractNumId w:val="19"/>
  </w:num>
  <w:num w:numId="18">
    <w:abstractNumId w:val="17"/>
  </w:num>
  <w:num w:numId="19">
    <w:abstractNumId w:val="8"/>
  </w:num>
  <w:num w:numId="20">
    <w:abstractNumId w:val="6"/>
  </w:num>
  <w:num w:numId="21">
    <w:abstractNumId w:val="4"/>
  </w:num>
  <w:num w:numId="22">
    <w:abstractNumId w:val="10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158"/>
    <w:rsid w:val="0000278F"/>
    <w:rsid w:val="0000344A"/>
    <w:rsid w:val="00007DD2"/>
    <w:rsid w:val="000127D8"/>
    <w:rsid w:val="000167C4"/>
    <w:rsid w:val="000231ED"/>
    <w:rsid w:val="000256D4"/>
    <w:rsid w:val="00031A08"/>
    <w:rsid w:val="00032681"/>
    <w:rsid w:val="00035A82"/>
    <w:rsid w:val="00037D64"/>
    <w:rsid w:val="0004374C"/>
    <w:rsid w:val="00044E67"/>
    <w:rsid w:val="000466C2"/>
    <w:rsid w:val="0005192A"/>
    <w:rsid w:val="00052D2E"/>
    <w:rsid w:val="0005766F"/>
    <w:rsid w:val="0006079E"/>
    <w:rsid w:val="000629A3"/>
    <w:rsid w:val="000651CF"/>
    <w:rsid w:val="000664BE"/>
    <w:rsid w:val="00076D8C"/>
    <w:rsid w:val="00081319"/>
    <w:rsid w:val="00081B97"/>
    <w:rsid w:val="000862D9"/>
    <w:rsid w:val="00086B9A"/>
    <w:rsid w:val="0009009E"/>
    <w:rsid w:val="00090229"/>
    <w:rsid w:val="000914C7"/>
    <w:rsid w:val="000953F8"/>
    <w:rsid w:val="000A0373"/>
    <w:rsid w:val="000A230E"/>
    <w:rsid w:val="000A23C0"/>
    <w:rsid w:val="000B2499"/>
    <w:rsid w:val="000B299B"/>
    <w:rsid w:val="000B3729"/>
    <w:rsid w:val="000B6C46"/>
    <w:rsid w:val="000C204D"/>
    <w:rsid w:val="000C4353"/>
    <w:rsid w:val="000C6C61"/>
    <w:rsid w:val="000D01DB"/>
    <w:rsid w:val="000D0C6A"/>
    <w:rsid w:val="000D1296"/>
    <w:rsid w:val="000D3343"/>
    <w:rsid w:val="000D7766"/>
    <w:rsid w:val="000E1BE6"/>
    <w:rsid w:val="000E22E7"/>
    <w:rsid w:val="000E2887"/>
    <w:rsid w:val="000E5AA8"/>
    <w:rsid w:val="000E6643"/>
    <w:rsid w:val="001019CC"/>
    <w:rsid w:val="00103851"/>
    <w:rsid w:val="00105C42"/>
    <w:rsid w:val="00111B5C"/>
    <w:rsid w:val="001131D9"/>
    <w:rsid w:val="00124C1F"/>
    <w:rsid w:val="0013077C"/>
    <w:rsid w:val="00132C87"/>
    <w:rsid w:val="00134DF7"/>
    <w:rsid w:val="00136BD2"/>
    <w:rsid w:val="0014025C"/>
    <w:rsid w:val="00141961"/>
    <w:rsid w:val="0014216A"/>
    <w:rsid w:val="001422BF"/>
    <w:rsid w:val="00143BC5"/>
    <w:rsid w:val="00145392"/>
    <w:rsid w:val="0014577E"/>
    <w:rsid w:val="0014657A"/>
    <w:rsid w:val="00151AC3"/>
    <w:rsid w:val="00152F5D"/>
    <w:rsid w:val="0015591B"/>
    <w:rsid w:val="00155938"/>
    <w:rsid w:val="001710C0"/>
    <w:rsid w:val="00171DF8"/>
    <w:rsid w:val="00171E40"/>
    <w:rsid w:val="001838BB"/>
    <w:rsid w:val="00184A91"/>
    <w:rsid w:val="001851C5"/>
    <w:rsid w:val="001860A2"/>
    <w:rsid w:val="00194EEC"/>
    <w:rsid w:val="001A09B1"/>
    <w:rsid w:val="001A2375"/>
    <w:rsid w:val="001A4273"/>
    <w:rsid w:val="001A5EEC"/>
    <w:rsid w:val="001B01FD"/>
    <w:rsid w:val="001C48C3"/>
    <w:rsid w:val="001C5A38"/>
    <w:rsid w:val="001C6F08"/>
    <w:rsid w:val="001D1238"/>
    <w:rsid w:val="001D6C4B"/>
    <w:rsid w:val="001D7F43"/>
    <w:rsid w:val="001E0141"/>
    <w:rsid w:val="001E3A4A"/>
    <w:rsid w:val="001E4BFA"/>
    <w:rsid w:val="001F20A3"/>
    <w:rsid w:val="001F3320"/>
    <w:rsid w:val="001F4A05"/>
    <w:rsid w:val="001F7777"/>
    <w:rsid w:val="00200524"/>
    <w:rsid w:val="002029AD"/>
    <w:rsid w:val="00205AD9"/>
    <w:rsid w:val="00207283"/>
    <w:rsid w:val="002073F9"/>
    <w:rsid w:val="00211277"/>
    <w:rsid w:val="002138A0"/>
    <w:rsid w:val="00215FF0"/>
    <w:rsid w:val="00217ED5"/>
    <w:rsid w:val="00226425"/>
    <w:rsid w:val="00227D67"/>
    <w:rsid w:val="00230CB0"/>
    <w:rsid w:val="0023104F"/>
    <w:rsid w:val="00234805"/>
    <w:rsid w:val="00236BB4"/>
    <w:rsid w:val="00251852"/>
    <w:rsid w:val="002529A1"/>
    <w:rsid w:val="00263023"/>
    <w:rsid w:val="00263501"/>
    <w:rsid w:val="00263E45"/>
    <w:rsid w:val="0026715F"/>
    <w:rsid w:val="00267C50"/>
    <w:rsid w:val="002703AD"/>
    <w:rsid w:val="0027288C"/>
    <w:rsid w:val="00276C5E"/>
    <w:rsid w:val="00286FE0"/>
    <w:rsid w:val="00293C76"/>
    <w:rsid w:val="002954E1"/>
    <w:rsid w:val="00295A06"/>
    <w:rsid w:val="002B12FC"/>
    <w:rsid w:val="002C7F37"/>
    <w:rsid w:val="002D1970"/>
    <w:rsid w:val="002D1D10"/>
    <w:rsid w:val="002D50F3"/>
    <w:rsid w:val="002D6BDD"/>
    <w:rsid w:val="002E1CB3"/>
    <w:rsid w:val="002E3D72"/>
    <w:rsid w:val="002F091B"/>
    <w:rsid w:val="002F6711"/>
    <w:rsid w:val="003008EE"/>
    <w:rsid w:val="003029FA"/>
    <w:rsid w:val="003051BF"/>
    <w:rsid w:val="00305C5E"/>
    <w:rsid w:val="003060D6"/>
    <w:rsid w:val="00306DAA"/>
    <w:rsid w:val="003154F7"/>
    <w:rsid w:val="003212F6"/>
    <w:rsid w:val="003245A4"/>
    <w:rsid w:val="00324834"/>
    <w:rsid w:val="0032622C"/>
    <w:rsid w:val="00326C64"/>
    <w:rsid w:val="00331F52"/>
    <w:rsid w:val="003366B6"/>
    <w:rsid w:val="003424B7"/>
    <w:rsid w:val="003442E4"/>
    <w:rsid w:val="003478AD"/>
    <w:rsid w:val="00347DA6"/>
    <w:rsid w:val="00350004"/>
    <w:rsid w:val="003516F0"/>
    <w:rsid w:val="00351AF0"/>
    <w:rsid w:val="00361F3A"/>
    <w:rsid w:val="003669B8"/>
    <w:rsid w:val="003748EB"/>
    <w:rsid w:val="00375980"/>
    <w:rsid w:val="0037745F"/>
    <w:rsid w:val="00377CB4"/>
    <w:rsid w:val="00380A3A"/>
    <w:rsid w:val="003848C3"/>
    <w:rsid w:val="0038527F"/>
    <w:rsid w:val="00386DFD"/>
    <w:rsid w:val="00387D45"/>
    <w:rsid w:val="003907A7"/>
    <w:rsid w:val="003907B0"/>
    <w:rsid w:val="0039317F"/>
    <w:rsid w:val="00395FCD"/>
    <w:rsid w:val="00396744"/>
    <w:rsid w:val="00396AE5"/>
    <w:rsid w:val="003A0EE8"/>
    <w:rsid w:val="003A400E"/>
    <w:rsid w:val="003A47DE"/>
    <w:rsid w:val="003A5F98"/>
    <w:rsid w:val="003B04EE"/>
    <w:rsid w:val="003B1595"/>
    <w:rsid w:val="003B1E44"/>
    <w:rsid w:val="003B5266"/>
    <w:rsid w:val="003B59E3"/>
    <w:rsid w:val="003B610A"/>
    <w:rsid w:val="003C02F7"/>
    <w:rsid w:val="003C076C"/>
    <w:rsid w:val="003C6D42"/>
    <w:rsid w:val="003E121B"/>
    <w:rsid w:val="003E2AF9"/>
    <w:rsid w:val="003E3BFD"/>
    <w:rsid w:val="003E795A"/>
    <w:rsid w:val="003F2CE1"/>
    <w:rsid w:val="003F3F69"/>
    <w:rsid w:val="003F50FF"/>
    <w:rsid w:val="003F51E8"/>
    <w:rsid w:val="00401F34"/>
    <w:rsid w:val="0040221C"/>
    <w:rsid w:val="0040301F"/>
    <w:rsid w:val="00405772"/>
    <w:rsid w:val="00406AA3"/>
    <w:rsid w:val="00413C40"/>
    <w:rsid w:val="0041403D"/>
    <w:rsid w:val="004152CD"/>
    <w:rsid w:val="0041728B"/>
    <w:rsid w:val="00420BAA"/>
    <w:rsid w:val="00421C60"/>
    <w:rsid w:val="0042588F"/>
    <w:rsid w:val="00426438"/>
    <w:rsid w:val="00426CE1"/>
    <w:rsid w:val="00426DB4"/>
    <w:rsid w:val="00427CAC"/>
    <w:rsid w:val="00432BF7"/>
    <w:rsid w:val="00434160"/>
    <w:rsid w:val="00434D58"/>
    <w:rsid w:val="00435B6D"/>
    <w:rsid w:val="004367D3"/>
    <w:rsid w:val="00442158"/>
    <w:rsid w:val="00460738"/>
    <w:rsid w:val="004616A7"/>
    <w:rsid w:val="00464958"/>
    <w:rsid w:val="00464B5F"/>
    <w:rsid w:val="00464F6B"/>
    <w:rsid w:val="004723FC"/>
    <w:rsid w:val="004764B0"/>
    <w:rsid w:val="00482925"/>
    <w:rsid w:val="00485662"/>
    <w:rsid w:val="0049151D"/>
    <w:rsid w:val="00492926"/>
    <w:rsid w:val="00493515"/>
    <w:rsid w:val="004A1208"/>
    <w:rsid w:val="004A1FD2"/>
    <w:rsid w:val="004A521F"/>
    <w:rsid w:val="004B2B1C"/>
    <w:rsid w:val="004B7E60"/>
    <w:rsid w:val="004C5047"/>
    <w:rsid w:val="004C6B41"/>
    <w:rsid w:val="004D029F"/>
    <w:rsid w:val="004D09BE"/>
    <w:rsid w:val="004D1A8B"/>
    <w:rsid w:val="004D258D"/>
    <w:rsid w:val="004D60BB"/>
    <w:rsid w:val="004D62F9"/>
    <w:rsid w:val="004D746D"/>
    <w:rsid w:val="004D7E06"/>
    <w:rsid w:val="004E4043"/>
    <w:rsid w:val="004E5897"/>
    <w:rsid w:val="004F1069"/>
    <w:rsid w:val="004F1F0D"/>
    <w:rsid w:val="004F2521"/>
    <w:rsid w:val="004F77A1"/>
    <w:rsid w:val="00500B44"/>
    <w:rsid w:val="005040DF"/>
    <w:rsid w:val="005043DF"/>
    <w:rsid w:val="00505EB2"/>
    <w:rsid w:val="00510C92"/>
    <w:rsid w:val="0051485D"/>
    <w:rsid w:val="00517DFE"/>
    <w:rsid w:val="00522EF4"/>
    <w:rsid w:val="005271DD"/>
    <w:rsid w:val="00527B6D"/>
    <w:rsid w:val="0053201F"/>
    <w:rsid w:val="00534CD6"/>
    <w:rsid w:val="00535BA1"/>
    <w:rsid w:val="00535F4F"/>
    <w:rsid w:val="00536BDD"/>
    <w:rsid w:val="0053714F"/>
    <w:rsid w:val="00543496"/>
    <w:rsid w:val="00546865"/>
    <w:rsid w:val="0054742E"/>
    <w:rsid w:val="00553304"/>
    <w:rsid w:val="00553469"/>
    <w:rsid w:val="00554364"/>
    <w:rsid w:val="00555BF8"/>
    <w:rsid w:val="00555C0F"/>
    <w:rsid w:val="0055670D"/>
    <w:rsid w:val="00556711"/>
    <w:rsid w:val="00560FCD"/>
    <w:rsid w:val="00562FF0"/>
    <w:rsid w:val="005769F1"/>
    <w:rsid w:val="00583935"/>
    <w:rsid w:val="00585C2F"/>
    <w:rsid w:val="00591BB9"/>
    <w:rsid w:val="00596E43"/>
    <w:rsid w:val="005A029D"/>
    <w:rsid w:val="005A5E6A"/>
    <w:rsid w:val="005A69E0"/>
    <w:rsid w:val="005B3801"/>
    <w:rsid w:val="005B7E61"/>
    <w:rsid w:val="005C13C5"/>
    <w:rsid w:val="005C1CD6"/>
    <w:rsid w:val="005C6E65"/>
    <w:rsid w:val="005C7FF0"/>
    <w:rsid w:val="005D3818"/>
    <w:rsid w:val="005D38E4"/>
    <w:rsid w:val="005D38F8"/>
    <w:rsid w:val="005D4014"/>
    <w:rsid w:val="005D66CA"/>
    <w:rsid w:val="005D6D61"/>
    <w:rsid w:val="005D6DB7"/>
    <w:rsid w:val="005E09DA"/>
    <w:rsid w:val="005F2999"/>
    <w:rsid w:val="005F4168"/>
    <w:rsid w:val="005F4BC3"/>
    <w:rsid w:val="005F5046"/>
    <w:rsid w:val="005F6CE7"/>
    <w:rsid w:val="006044B9"/>
    <w:rsid w:val="00604D7F"/>
    <w:rsid w:val="00606E70"/>
    <w:rsid w:val="00607A7D"/>
    <w:rsid w:val="00612134"/>
    <w:rsid w:val="00615241"/>
    <w:rsid w:val="00622FAE"/>
    <w:rsid w:val="0062750D"/>
    <w:rsid w:val="00630666"/>
    <w:rsid w:val="00634F0E"/>
    <w:rsid w:val="006361EE"/>
    <w:rsid w:val="00636AC9"/>
    <w:rsid w:val="006437D6"/>
    <w:rsid w:val="00643E4D"/>
    <w:rsid w:val="00653132"/>
    <w:rsid w:val="00655493"/>
    <w:rsid w:val="00661DC1"/>
    <w:rsid w:val="006659C1"/>
    <w:rsid w:val="0066695B"/>
    <w:rsid w:val="006674A5"/>
    <w:rsid w:val="00670D0C"/>
    <w:rsid w:val="00673231"/>
    <w:rsid w:val="00680A6E"/>
    <w:rsid w:val="006835BE"/>
    <w:rsid w:val="006872E2"/>
    <w:rsid w:val="00687544"/>
    <w:rsid w:val="00690868"/>
    <w:rsid w:val="00694ABF"/>
    <w:rsid w:val="006951CC"/>
    <w:rsid w:val="00695F84"/>
    <w:rsid w:val="006A0308"/>
    <w:rsid w:val="006A2A75"/>
    <w:rsid w:val="006A2D2F"/>
    <w:rsid w:val="006A4C85"/>
    <w:rsid w:val="006A7892"/>
    <w:rsid w:val="006A7E43"/>
    <w:rsid w:val="006B01AF"/>
    <w:rsid w:val="006B65C8"/>
    <w:rsid w:val="006B7025"/>
    <w:rsid w:val="006C27A9"/>
    <w:rsid w:val="006C2B29"/>
    <w:rsid w:val="006C6B6C"/>
    <w:rsid w:val="006D7AEB"/>
    <w:rsid w:val="006E1FBC"/>
    <w:rsid w:val="006E662A"/>
    <w:rsid w:val="006F1064"/>
    <w:rsid w:val="006F1DE9"/>
    <w:rsid w:val="006F2A6E"/>
    <w:rsid w:val="006F6103"/>
    <w:rsid w:val="00700B49"/>
    <w:rsid w:val="0070199A"/>
    <w:rsid w:val="0070548C"/>
    <w:rsid w:val="007075D4"/>
    <w:rsid w:val="007135B7"/>
    <w:rsid w:val="007137DA"/>
    <w:rsid w:val="007137DD"/>
    <w:rsid w:val="0071383F"/>
    <w:rsid w:val="00721785"/>
    <w:rsid w:val="00722BE7"/>
    <w:rsid w:val="00730743"/>
    <w:rsid w:val="007317BF"/>
    <w:rsid w:val="007370F0"/>
    <w:rsid w:val="007379EE"/>
    <w:rsid w:val="00746438"/>
    <w:rsid w:val="00746451"/>
    <w:rsid w:val="007475BD"/>
    <w:rsid w:val="00747B28"/>
    <w:rsid w:val="00755369"/>
    <w:rsid w:val="00757CF5"/>
    <w:rsid w:val="007602C1"/>
    <w:rsid w:val="007619C0"/>
    <w:rsid w:val="00762EBB"/>
    <w:rsid w:val="0076494E"/>
    <w:rsid w:val="0076790C"/>
    <w:rsid w:val="0077076B"/>
    <w:rsid w:val="0077270B"/>
    <w:rsid w:val="00772BE9"/>
    <w:rsid w:val="00780B80"/>
    <w:rsid w:val="007814F3"/>
    <w:rsid w:val="0078198D"/>
    <w:rsid w:val="00783BCF"/>
    <w:rsid w:val="00784218"/>
    <w:rsid w:val="0079077E"/>
    <w:rsid w:val="0079280C"/>
    <w:rsid w:val="0079374B"/>
    <w:rsid w:val="00793F0E"/>
    <w:rsid w:val="00794A48"/>
    <w:rsid w:val="00797F9A"/>
    <w:rsid w:val="007B671D"/>
    <w:rsid w:val="007C55C7"/>
    <w:rsid w:val="007C6821"/>
    <w:rsid w:val="007E0F5E"/>
    <w:rsid w:val="007E12B5"/>
    <w:rsid w:val="007E2C48"/>
    <w:rsid w:val="007E4436"/>
    <w:rsid w:val="007E51F4"/>
    <w:rsid w:val="007E69A5"/>
    <w:rsid w:val="007F2750"/>
    <w:rsid w:val="007F29B4"/>
    <w:rsid w:val="007F6B55"/>
    <w:rsid w:val="007F6CEE"/>
    <w:rsid w:val="008007C7"/>
    <w:rsid w:val="00804394"/>
    <w:rsid w:val="008061F2"/>
    <w:rsid w:val="00806258"/>
    <w:rsid w:val="008079CA"/>
    <w:rsid w:val="00811568"/>
    <w:rsid w:val="008122EA"/>
    <w:rsid w:val="008137D0"/>
    <w:rsid w:val="00813E36"/>
    <w:rsid w:val="008142D1"/>
    <w:rsid w:val="00816135"/>
    <w:rsid w:val="008217C9"/>
    <w:rsid w:val="0082516C"/>
    <w:rsid w:val="00827E54"/>
    <w:rsid w:val="00831751"/>
    <w:rsid w:val="00835CE0"/>
    <w:rsid w:val="0084080B"/>
    <w:rsid w:val="008416CD"/>
    <w:rsid w:val="00841E23"/>
    <w:rsid w:val="00863910"/>
    <w:rsid w:val="00864E7D"/>
    <w:rsid w:val="00867B3B"/>
    <w:rsid w:val="00875096"/>
    <w:rsid w:val="00877D07"/>
    <w:rsid w:val="00882255"/>
    <w:rsid w:val="0089015D"/>
    <w:rsid w:val="0089304F"/>
    <w:rsid w:val="008A07E8"/>
    <w:rsid w:val="008B0016"/>
    <w:rsid w:val="008B10E7"/>
    <w:rsid w:val="008B4F48"/>
    <w:rsid w:val="008B7490"/>
    <w:rsid w:val="008C3C8C"/>
    <w:rsid w:val="008C5388"/>
    <w:rsid w:val="008D1B1B"/>
    <w:rsid w:val="008D512E"/>
    <w:rsid w:val="008E127A"/>
    <w:rsid w:val="008E234F"/>
    <w:rsid w:val="008F04CD"/>
    <w:rsid w:val="008F33EA"/>
    <w:rsid w:val="008F5F05"/>
    <w:rsid w:val="00910CAD"/>
    <w:rsid w:val="00911E24"/>
    <w:rsid w:val="00912384"/>
    <w:rsid w:val="0091399B"/>
    <w:rsid w:val="00914E60"/>
    <w:rsid w:val="00917D81"/>
    <w:rsid w:val="009207E0"/>
    <w:rsid w:val="00920FDA"/>
    <w:rsid w:val="009227CF"/>
    <w:rsid w:val="00922FBE"/>
    <w:rsid w:val="00923B4A"/>
    <w:rsid w:val="009276D1"/>
    <w:rsid w:val="00931021"/>
    <w:rsid w:val="00933E23"/>
    <w:rsid w:val="0093672D"/>
    <w:rsid w:val="00937B7A"/>
    <w:rsid w:val="00942D0B"/>
    <w:rsid w:val="0094334E"/>
    <w:rsid w:val="009452D1"/>
    <w:rsid w:val="00946DE4"/>
    <w:rsid w:val="00953606"/>
    <w:rsid w:val="0095437D"/>
    <w:rsid w:val="00955F33"/>
    <w:rsid w:val="00956A1F"/>
    <w:rsid w:val="00960873"/>
    <w:rsid w:val="009616E8"/>
    <w:rsid w:val="00961CD4"/>
    <w:rsid w:val="00963700"/>
    <w:rsid w:val="00966A70"/>
    <w:rsid w:val="00972EB3"/>
    <w:rsid w:val="00974075"/>
    <w:rsid w:val="009774D5"/>
    <w:rsid w:val="009826E9"/>
    <w:rsid w:val="00982CA4"/>
    <w:rsid w:val="009879BD"/>
    <w:rsid w:val="009934E7"/>
    <w:rsid w:val="00994A41"/>
    <w:rsid w:val="00996B8C"/>
    <w:rsid w:val="009A17F1"/>
    <w:rsid w:val="009A35AA"/>
    <w:rsid w:val="009A5200"/>
    <w:rsid w:val="009A76C4"/>
    <w:rsid w:val="009A7A12"/>
    <w:rsid w:val="009A7AA1"/>
    <w:rsid w:val="009B2203"/>
    <w:rsid w:val="009B5C63"/>
    <w:rsid w:val="009B7441"/>
    <w:rsid w:val="009B7652"/>
    <w:rsid w:val="009C12A1"/>
    <w:rsid w:val="009C2A54"/>
    <w:rsid w:val="009C2E83"/>
    <w:rsid w:val="009C3C42"/>
    <w:rsid w:val="009C46B6"/>
    <w:rsid w:val="009C772D"/>
    <w:rsid w:val="009D1833"/>
    <w:rsid w:val="009E14E6"/>
    <w:rsid w:val="009F1A5C"/>
    <w:rsid w:val="009F23F6"/>
    <w:rsid w:val="009F30B2"/>
    <w:rsid w:val="009F562B"/>
    <w:rsid w:val="009F712C"/>
    <w:rsid w:val="00A0029B"/>
    <w:rsid w:val="00A01B7A"/>
    <w:rsid w:val="00A02564"/>
    <w:rsid w:val="00A02C27"/>
    <w:rsid w:val="00A03963"/>
    <w:rsid w:val="00A05613"/>
    <w:rsid w:val="00A123CA"/>
    <w:rsid w:val="00A1345D"/>
    <w:rsid w:val="00A15118"/>
    <w:rsid w:val="00A26237"/>
    <w:rsid w:val="00A26A14"/>
    <w:rsid w:val="00A3006F"/>
    <w:rsid w:val="00A3108A"/>
    <w:rsid w:val="00A310A6"/>
    <w:rsid w:val="00A31222"/>
    <w:rsid w:val="00A31C31"/>
    <w:rsid w:val="00A34FEA"/>
    <w:rsid w:val="00A36B10"/>
    <w:rsid w:val="00A40BDD"/>
    <w:rsid w:val="00A411A2"/>
    <w:rsid w:val="00A42387"/>
    <w:rsid w:val="00A428C7"/>
    <w:rsid w:val="00A43D02"/>
    <w:rsid w:val="00A44C54"/>
    <w:rsid w:val="00A44E8E"/>
    <w:rsid w:val="00A503E7"/>
    <w:rsid w:val="00A532CA"/>
    <w:rsid w:val="00A55EC7"/>
    <w:rsid w:val="00A657FB"/>
    <w:rsid w:val="00A65EBC"/>
    <w:rsid w:val="00A66758"/>
    <w:rsid w:val="00A85540"/>
    <w:rsid w:val="00A86408"/>
    <w:rsid w:val="00A90181"/>
    <w:rsid w:val="00A90F93"/>
    <w:rsid w:val="00A92EF7"/>
    <w:rsid w:val="00A957BA"/>
    <w:rsid w:val="00A958DD"/>
    <w:rsid w:val="00A974BC"/>
    <w:rsid w:val="00AB3862"/>
    <w:rsid w:val="00AC11A4"/>
    <w:rsid w:val="00AC5B5C"/>
    <w:rsid w:val="00AD01E5"/>
    <w:rsid w:val="00AD3CB1"/>
    <w:rsid w:val="00AD6BF8"/>
    <w:rsid w:val="00AE0A97"/>
    <w:rsid w:val="00AE123D"/>
    <w:rsid w:val="00AE1784"/>
    <w:rsid w:val="00AE28BE"/>
    <w:rsid w:val="00AE62E6"/>
    <w:rsid w:val="00AE6A43"/>
    <w:rsid w:val="00AF25AC"/>
    <w:rsid w:val="00AF52F1"/>
    <w:rsid w:val="00AF5C0A"/>
    <w:rsid w:val="00AF651D"/>
    <w:rsid w:val="00B10798"/>
    <w:rsid w:val="00B12910"/>
    <w:rsid w:val="00B15E1D"/>
    <w:rsid w:val="00B17D3B"/>
    <w:rsid w:val="00B2440D"/>
    <w:rsid w:val="00B25614"/>
    <w:rsid w:val="00B27A12"/>
    <w:rsid w:val="00B338D9"/>
    <w:rsid w:val="00B33CA3"/>
    <w:rsid w:val="00B3489E"/>
    <w:rsid w:val="00B34C02"/>
    <w:rsid w:val="00B36985"/>
    <w:rsid w:val="00B40389"/>
    <w:rsid w:val="00B41240"/>
    <w:rsid w:val="00B50108"/>
    <w:rsid w:val="00B538AF"/>
    <w:rsid w:val="00B547F5"/>
    <w:rsid w:val="00B55413"/>
    <w:rsid w:val="00B60C02"/>
    <w:rsid w:val="00B62CAD"/>
    <w:rsid w:val="00B664E9"/>
    <w:rsid w:val="00B668BC"/>
    <w:rsid w:val="00B71988"/>
    <w:rsid w:val="00B74D20"/>
    <w:rsid w:val="00B759FE"/>
    <w:rsid w:val="00B775C6"/>
    <w:rsid w:val="00B80056"/>
    <w:rsid w:val="00B90687"/>
    <w:rsid w:val="00BA09E8"/>
    <w:rsid w:val="00BA0F9F"/>
    <w:rsid w:val="00BA1477"/>
    <w:rsid w:val="00BA4B50"/>
    <w:rsid w:val="00BA5AE6"/>
    <w:rsid w:val="00BA7110"/>
    <w:rsid w:val="00BB087D"/>
    <w:rsid w:val="00BB0F18"/>
    <w:rsid w:val="00BB0F5F"/>
    <w:rsid w:val="00BB59C3"/>
    <w:rsid w:val="00BB5C2E"/>
    <w:rsid w:val="00BB61D0"/>
    <w:rsid w:val="00BB7592"/>
    <w:rsid w:val="00BC0124"/>
    <w:rsid w:val="00BC290E"/>
    <w:rsid w:val="00BC4510"/>
    <w:rsid w:val="00BC4A2B"/>
    <w:rsid w:val="00BC688A"/>
    <w:rsid w:val="00BD24D5"/>
    <w:rsid w:val="00BD3754"/>
    <w:rsid w:val="00BD4906"/>
    <w:rsid w:val="00BD5857"/>
    <w:rsid w:val="00BE1E50"/>
    <w:rsid w:val="00BE29F0"/>
    <w:rsid w:val="00BF4AD2"/>
    <w:rsid w:val="00BF4B14"/>
    <w:rsid w:val="00BF5881"/>
    <w:rsid w:val="00C01A0D"/>
    <w:rsid w:val="00C01C92"/>
    <w:rsid w:val="00C040DE"/>
    <w:rsid w:val="00C0568C"/>
    <w:rsid w:val="00C1108A"/>
    <w:rsid w:val="00C12787"/>
    <w:rsid w:val="00C13155"/>
    <w:rsid w:val="00C13325"/>
    <w:rsid w:val="00C15446"/>
    <w:rsid w:val="00C2445D"/>
    <w:rsid w:val="00C3334D"/>
    <w:rsid w:val="00C342CE"/>
    <w:rsid w:val="00C43DA5"/>
    <w:rsid w:val="00C50842"/>
    <w:rsid w:val="00C510CF"/>
    <w:rsid w:val="00C548C1"/>
    <w:rsid w:val="00C554B1"/>
    <w:rsid w:val="00C60B08"/>
    <w:rsid w:val="00C61AA1"/>
    <w:rsid w:val="00C61D2A"/>
    <w:rsid w:val="00C65E8C"/>
    <w:rsid w:val="00C664CE"/>
    <w:rsid w:val="00C71719"/>
    <w:rsid w:val="00C738A2"/>
    <w:rsid w:val="00C75A5B"/>
    <w:rsid w:val="00C75CB9"/>
    <w:rsid w:val="00C77595"/>
    <w:rsid w:val="00C84E4E"/>
    <w:rsid w:val="00C86A9E"/>
    <w:rsid w:val="00C86E10"/>
    <w:rsid w:val="00C932F7"/>
    <w:rsid w:val="00C94D71"/>
    <w:rsid w:val="00CA5FA2"/>
    <w:rsid w:val="00CB4691"/>
    <w:rsid w:val="00CB7563"/>
    <w:rsid w:val="00CC2292"/>
    <w:rsid w:val="00CC36B3"/>
    <w:rsid w:val="00CC5718"/>
    <w:rsid w:val="00CC6565"/>
    <w:rsid w:val="00CD45D9"/>
    <w:rsid w:val="00CD60F5"/>
    <w:rsid w:val="00CD7E53"/>
    <w:rsid w:val="00CE0AD7"/>
    <w:rsid w:val="00CE2966"/>
    <w:rsid w:val="00CE4359"/>
    <w:rsid w:val="00CF5C32"/>
    <w:rsid w:val="00D02F71"/>
    <w:rsid w:val="00D04F8C"/>
    <w:rsid w:val="00D109B7"/>
    <w:rsid w:val="00D13094"/>
    <w:rsid w:val="00D253A3"/>
    <w:rsid w:val="00D27879"/>
    <w:rsid w:val="00D31F0A"/>
    <w:rsid w:val="00D35B28"/>
    <w:rsid w:val="00D404C5"/>
    <w:rsid w:val="00D444AF"/>
    <w:rsid w:val="00D505FB"/>
    <w:rsid w:val="00D51CE4"/>
    <w:rsid w:val="00D552B8"/>
    <w:rsid w:val="00D64050"/>
    <w:rsid w:val="00D65949"/>
    <w:rsid w:val="00D67336"/>
    <w:rsid w:val="00D707E8"/>
    <w:rsid w:val="00D803F5"/>
    <w:rsid w:val="00D8502E"/>
    <w:rsid w:val="00D8557C"/>
    <w:rsid w:val="00D85662"/>
    <w:rsid w:val="00D858F8"/>
    <w:rsid w:val="00D933F7"/>
    <w:rsid w:val="00D945A6"/>
    <w:rsid w:val="00D94CEF"/>
    <w:rsid w:val="00D94FCB"/>
    <w:rsid w:val="00D97829"/>
    <w:rsid w:val="00DA0A3C"/>
    <w:rsid w:val="00DA10DC"/>
    <w:rsid w:val="00DA46C8"/>
    <w:rsid w:val="00DA5139"/>
    <w:rsid w:val="00DA585C"/>
    <w:rsid w:val="00DB1E12"/>
    <w:rsid w:val="00DC0002"/>
    <w:rsid w:val="00DC12B8"/>
    <w:rsid w:val="00DC152D"/>
    <w:rsid w:val="00DC2ED9"/>
    <w:rsid w:val="00DD12CE"/>
    <w:rsid w:val="00DD26A1"/>
    <w:rsid w:val="00DD3D3B"/>
    <w:rsid w:val="00DD50D5"/>
    <w:rsid w:val="00DD5759"/>
    <w:rsid w:val="00DE2E03"/>
    <w:rsid w:val="00DE63AE"/>
    <w:rsid w:val="00DF000E"/>
    <w:rsid w:val="00DF2527"/>
    <w:rsid w:val="00DF7006"/>
    <w:rsid w:val="00E001A6"/>
    <w:rsid w:val="00E00FFA"/>
    <w:rsid w:val="00E06C3B"/>
    <w:rsid w:val="00E1050F"/>
    <w:rsid w:val="00E15BDD"/>
    <w:rsid w:val="00E168F7"/>
    <w:rsid w:val="00E279ED"/>
    <w:rsid w:val="00E33D07"/>
    <w:rsid w:val="00E36E39"/>
    <w:rsid w:val="00E3718C"/>
    <w:rsid w:val="00E406AB"/>
    <w:rsid w:val="00E459EA"/>
    <w:rsid w:val="00E46987"/>
    <w:rsid w:val="00E524DE"/>
    <w:rsid w:val="00E57513"/>
    <w:rsid w:val="00E57A65"/>
    <w:rsid w:val="00E608C6"/>
    <w:rsid w:val="00E61579"/>
    <w:rsid w:val="00E63877"/>
    <w:rsid w:val="00E6443F"/>
    <w:rsid w:val="00E677DE"/>
    <w:rsid w:val="00E67902"/>
    <w:rsid w:val="00E67D96"/>
    <w:rsid w:val="00E71646"/>
    <w:rsid w:val="00E723D1"/>
    <w:rsid w:val="00E73508"/>
    <w:rsid w:val="00E735E6"/>
    <w:rsid w:val="00E81AF7"/>
    <w:rsid w:val="00E84F6B"/>
    <w:rsid w:val="00E858E2"/>
    <w:rsid w:val="00E90796"/>
    <w:rsid w:val="00E93D54"/>
    <w:rsid w:val="00E95197"/>
    <w:rsid w:val="00E95C94"/>
    <w:rsid w:val="00EA365F"/>
    <w:rsid w:val="00EA48A2"/>
    <w:rsid w:val="00EA4FAA"/>
    <w:rsid w:val="00EA7CB9"/>
    <w:rsid w:val="00EB042C"/>
    <w:rsid w:val="00EB3514"/>
    <w:rsid w:val="00EC4560"/>
    <w:rsid w:val="00EC467A"/>
    <w:rsid w:val="00EC496A"/>
    <w:rsid w:val="00EC7B16"/>
    <w:rsid w:val="00ED55E5"/>
    <w:rsid w:val="00ED56D8"/>
    <w:rsid w:val="00ED7089"/>
    <w:rsid w:val="00ED78E0"/>
    <w:rsid w:val="00EE2BA4"/>
    <w:rsid w:val="00EE3CB4"/>
    <w:rsid w:val="00EF0124"/>
    <w:rsid w:val="00EF029E"/>
    <w:rsid w:val="00EF05ED"/>
    <w:rsid w:val="00EF2C0E"/>
    <w:rsid w:val="00F002F4"/>
    <w:rsid w:val="00F00CA5"/>
    <w:rsid w:val="00F04B37"/>
    <w:rsid w:val="00F05859"/>
    <w:rsid w:val="00F133B5"/>
    <w:rsid w:val="00F17B7E"/>
    <w:rsid w:val="00F17FF1"/>
    <w:rsid w:val="00F20E81"/>
    <w:rsid w:val="00F2262D"/>
    <w:rsid w:val="00F27037"/>
    <w:rsid w:val="00F30011"/>
    <w:rsid w:val="00F31B33"/>
    <w:rsid w:val="00F34ED9"/>
    <w:rsid w:val="00F369D6"/>
    <w:rsid w:val="00F40AA1"/>
    <w:rsid w:val="00F4375D"/>
    <w:rsid w:val="00F438C7"/>
    <w:rsid w:val="00F54C29"/>
    <w:rsid w:val="00F55C05"/>
    <w:rsid w:val="00F57A3F"/>
    <w:rsid w:val="00F608EE"/>
    <w:rsid w:val="00F60979"/>
    <w:rsid w:val="00F74500"/>
    <w:rsid w:val="00F7478E"/>
    <w:rsid w:val="00F7521F"/>
    <w:rsid w:val="00F77200"/>
    <w:rsid w:val="00F80692"/>
    <w:rsid w:val="00F83807"/>
    <w:rsid w:val="00F852DA"/>
    <w:rsid w:val="00F8647F"/>
    <w:rsid w:val="00F87A8B"/>
    <w:rsid w:val="00F92ED5"/>
    <w:rsid w:val="00FA0EDA"/>
    <w:rsid w:val="00FA3A1A"/>
    <w:rsid w:val="00FA49B8"/>
    <w:rsid w:val="00FA4F08"/>
    <w:rsid w:val="00FA597A"/>
    <w:rsid w:val="00FB05AD"/>
    <w:rsid w:val="00FB1045"/>
    <w:rsid w:val="00FB3164"/>
    <w:rsid w:val="00FC4206"/>
    <w:rsid w:val="00FD019D"/>
    <w:rsid w:val="00FD0B6C"/>
    <w:rsid w:val="00FD103B"/>
    <w:rsid w:val="00FD1639"/>
    <w:rsid w:val="00FD5099"/>
    <w:rsid w:val="00FD6D13"/>
    <w:rsid w:val="00FE0888"/>
    <w:rsid w:val="00FE3512"/>
    <w:rsid w:val="00FE4DBE"/>
    <w:rsid w:val="00FE6AB7"/>
    <w:rsid w:val="00FF15B5"/>
    <w:rsid w:val="00FF24F8"/>
    <w:rsid w:val="00FF3589"/>
    <w:rsid w:val="00FF38D6"/>
    <w:rsid w:val="00FF63A0"/>
    <w:rsid w:val="00FF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E8E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qFormat/>
    <w:rsid w:val="00442158"/>
    <w:pPr>
      <w:keepNext/>
      <w:jc w:val="center"/>
      <w:outlineLvl w:val="0"/>
    </w:pPr>
    <w:rPr>
      <w:rFonts w:eastAsia="Arial Unicode MS"/>
      <w:b/>
      <w:bCs/>
    </w:rPr>
  </w:style>
  <w:style w:type="paragraph" w:styleId="2">
    <w:name w:val="heading 2"/>
    <w:aliases w:val="h2,h21,Заголовок пункта (1.1),5,Reset numbering,222"/>
    <w:basedOn w:val="a"/>
    <w:next w:val="a"/>
    <w:qFormat/>
    <w:rsid w:val="00A262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Заголовок подпукта (1.1.1),Level 1 - 1"/>
    <w:basedOn w:val="a"/>
    <w:next w:val="a"/>
    <w:qFormat/>
    <w:rsid w:val="00442158"/>
    <w:pPr>
      <w:keepNext/>
      <w:spacing w:line="264" w:lineRule="auto"/>
      <w:jc w:val="right"/>
      <w:outlineLvl w:val="2"/>
    </w:pPr>
    <w:rPr>
      <w:b/>
      <w:bCs/>
    </w:rPr>
  </w:style>
  <w:style w:type="paragraph" w:styleId="4">
    <w:name w:val="heading 4"/>
    <w:aliases w:val="H4,H41,Sub-Minor,Level 2 - a"/>
    <w:basedOn w:val="a"/>
    <w:qFormat/>
    <w:rsid w:val="001838BB"/>
    <w:pPr>
      <w:tabs>
        <w:tab w:val="num" w:pos="1031"/>
      </w:tabs>
      <w:spacing w:before="120" w:after="120"/>
      <w:ind w:left="1031" w:hanging="851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qFormat/>
    <w:rsid w:val="001838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5"/>
    <w:qFormat/>
    <w:rsid w:val="001838BB"/>
    <w:pPr>
      <w:tabs>
        <w:tab w:val="num" w:pos="4824"/>
      </w:tabs>
      <w:spacing w:before="120" w:after="120"/>
      <w:ind w:left="4464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qFormat/>
    <w:rsid w:val="001838BB"/>
    <w:pPr>
      <w:tabs>
        <w:tab w:val="num" w:pos="5544"/>
      </w:tabs>
      <w:spacing w:before="180" w:after="240"/>
      <w:ind w:left="5184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"/>
    <w:next w:val="a"/>
    <w:qFormat/>
    <w:rsid w:val="001838BB"/>
    <w:pPr>
      <w:tabs>
        <w:tab w:val="num" w:pos="6264"/>
      </w:tabs>
      <w:spacing w:before="240" w:after="60"/>
      <w:ind w:left="5904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"/>
    <w:next w:val="a"/>
    <w:qFormat/>
    <w:rsid w:val="001838BB"/>
    <w:pPr>
      <w:tabs>
        <w:tab w:val="num" w:pos="6984"/>
      </w:tabs>
      <w:spacing w:before="240" w:after="60"/>
      <w:ind w:left="6624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442158"/>
    <w:pPr>
      <w:overflowPunct w:val="0"/>
      <w:autoSpaceDE w:val="0"/>
      <w:autoSpaceDN w:val="0"/>
      <w:adjustRightInd w:val="0"/>
      <w:spacing w:before="180" w:after="60"/>
      <w:ind w:left="360"/>
      <w:jc w:val="both"/>
    </w:pPr>
    <w:rPr>
      <w:szCs w:val="20"/>
      <w:lang w:eastAsia="en-US"/>
    </w:rPr>
  </w:style>
  <w:style w:type="paragraph" w:styleId="30">
    <w:name w:val="Body Text 3"/>
    <w:basedOn w:val="a"/>
    <w:rsid w:val="00442158"/>
    <w:pPr>
      <w:spacing w:after="120"/>
    </w:pPr>
    <w:rPr>
      <w:sz w:val="16"/>
      <w:szCs w:val="16"/>
    </w:rPr>
  </w:style>
  <w:style w:type="paragraph" w:styleId="a3">
    <w:name w:val="Balloon Text"/>
    <w:basedOn w:val="a"/>
    <w:semiHidden/>
    <w:rsid w:val="00FA0EDA"/>
    <w:rPr>
      <w:rFonts w:ascii="Tahoma" w:hAnsi="Tahoma" w:cs="Tahoma"/>
      <w:sz w:val="16"/>
      <w:szCs w:val="16"/>
    </w:rPr>
  </w:style>
  <w:style w:type="paragraph" w:customStyle="1" w:styleId="subclauseindent">
    <w:name w:val="subclauseindent"/>
    <w:basedOn w:val="a"/>
    <w:rsid w:val="00426CE1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a4">
    <w:name w:val="Знак"/>
    <w:basedOn w:val="a"/>
    <w:rsid w:val="00426C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EF05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Знак Знак Char Char"/>
    <w:basedOn w:val="a"/>
    <w:rsid w:val="007928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2">
    <w:name w:val="Body Text 212"/>
    <w:basedOn w:val="a"/>
    <w:rsid w:val="00A26237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ConsNormal">
    <w:name w:val="ConsNormal"/>
    <w:rsid w:val="00434D5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footer"/>
    <w:basedOn w:val="a"/>
    <w:rsid w:val="001838BB"/>
    <w:pPr>
      <w:tabs>
        <w:tab w:val="center" w:pos="4320"/>
        <w:tab w:val="right" w:pos="8640"/>
      </w:tabs>
      <w:spacing w:before="180" w:after="60"/>
    </w:pPr>
    <w:rPr>
      <w:rFonts w:ascii="Garamond" w:hAnsi="Garamond"/>
      <w:sz w:val="22"/>
      <w:szCs w:val="20"/>
      <w:lang w:val="en-GB" w:eastAsia="en-US"/>
    </w:rPr>
  </w:style>
  <w:style w:type="paragraph" w:styleId="a6">
    <w:name w:val="Body Text"/>
    <w:basedOn w:val="a"/>
    <w:rsid w:val="002D1D10"/>
    <w:pPr>
      <w:spacing w:after="120"/>
    </w:pPr>
  </w:style>
  <w:style w:type="character" w:styleId="a7">
    <w:name w:val="page number"/>
    <w:basedOn w:val="a0"/>
    <w:rsid w:val="009452D1"/>
    <w:rPr>
      <w:rFonts w:cs="Times New Roman"/>
    </w:rPr>
  </w:style>
  <w:style w:type="paragraph" w:styleId="21">
    <w:name w:val="Body Text 2"/>
    <w:basedOn w:val="a"/>
    <w:rsid w:val="00C61AA1"/>
    <w:pPr>
      <w:spacing w:after="120" w:line="480" w:lineRule="auto"/>
    </w:pPr>
  </w:style>
  <w:style w:type="paragraph" w:styleId="a8">
    <w:name w:val="footnote text"/>
    <w:basedOn w:val="a"/>
    <w:semiHidden/>
    <w:rsid w:val="00EC467A"/>
    <w:rPr>
      <w:rFonts w:ascii="Garamond" w:hAnsi="Garamond"/>
      <w:sz w:val="20"/>
      <w:szCs w:val="20"/>
    </w:rPr>
  </w:style>
  <w:style w:type="character" w:styleId="a9">
    <w:name w:val="footnote reference"/>
    <w:basedOn w:val="a0"/>
    <w:semiHidden/>
    <w:rsid w:val="00F7521F"/>
    <w:rPr>
      <w:rFonts w:cs="Times New Roman"/>
      <w:vertAlign w:val="superscript"/>
    </w:rPr>
  </w:style>
  <w:style w:type="paragraph" w:customStyle="1" w:styleId="subsubclauseindent">
    <w:name w:val="subsubclauseindent"/>
    <w:basedOn w:val="a"/>
    <w:rsid w:val="00E858E2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aa">
    <w:name w:val="endnote text"/>
    <w:basedOn w:val="a"/>
    <w:semiHidden/>
    <w:rsid w:val="00A90F93"/>
    <w:pPr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styleId="ab">
    <w:name w:val="endnote reference"/>
    <w:basedOn w:val="a0"/>
    <w:semiHidden/>
    <w:rsid w:val="00A90F93"/>
    <w:rPr>
      <w:rFonts w:cs="Times New Roman"/>
      <w:vertAlign w:val="superscript"/>
    </w:rPr>
  </w:style>
  <w:style w:type="paragraph" w:customStyle="1" w:styleId="11">
    <w:name w:val="Обычный 1"/>
    <w:basedOn w:val="a"/>
    <w:rsid w:val="00263501"/>
  </w:style>
  <w:style w:type="character" w:styleId="ac">
    <w:name w:val="Hyperlink"/>
    <w:basedOn w:val="a0"/>
    <w:rsid w:val="0000278F"/>
    <w:rPr>
      <w:rFonts w:cs="Times New Roman"/>
      <w:color w:val="21934F"/>
      <w:u w:val="none"/>
      <w:effect w:val="none"/>
    </w:rPr>
  </w:style>
  <w:style w:type="table" w:styleId="ad">
    <w:name w:val="Table Grid"/>
    <w:basedOn w:val="a1"/>
    <w:rsid w:val="00804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rsid w:val="00A44E8E"/>
    <w:pPr>
      <w:spacing w:before="180" w:after="120"/>
      <w:ind w:left="283"/>
    </w:pPr>
    <w:rPr>
      <w:rFonts w:ascii="Garamond" w:hAnsi="Garamond"/>
      <w:sz w:val="22"/>
      <w:szCs w:val="20"/>
      <w:lang w:val="en-GB" w:eastAsia="en-US"/>
    </w:rPr>
  </w:style>
  <w:style w:type="character" w:styleId="af">
    <w:name w:val="annotation reference"/>
    <w:basedOn w:val="a0"/>
    <w:rsid w:val="008F04C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rsid w:val="008F04C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locked/>
    <w:rsid w:val="008F04CD"/>
    <w:rPr>
      <w:rFonts w:cs="Times New Roman"/>
    </w:rPr>
  </w:style>
  <w:style w:type="paragraph" w:styleId="af2">
    <w:name w:val="annotation subject"/>
    <w:basedOn w:val="af0"/>
    <w:next w:val="af0"/>
    <w:link w:val="af3"/>
    <w:rsid w:val="008F04CD"/>
    <w:rPr>
      <w:b/>
      <w:bCs/>
    </w:rPr>
  </w:style>
  <w:style w:type="character" w:customStyle="1" w:styleId="af3">
    <w:name w:val="Тема примечания Знак"/>
    <w:basedOn w:val="af1"/>
    <w:link w:val="af2"/>
    <w:locked/>
    <w:rsid w:val="008F04CD"/>
    <w:rPr>
      <w:b/>
      <w:bCs/>
    </w:rPr>
  </w:style>
  <w:style w:type="paragraph" w:styleId="af4">
    <w:name w:val="header"/>
    <w:basedOn w:val="a"/>
    <w:rsid w:val="004D09B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5555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торговли</vt:lpstr>
    </vt:vector>
  </TitlesOfParts>
  <Company>NP ATS</Company>
  <LinksUpToDate>false</LinksUpToDate>
  <CharactersWithSpaces>37145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торговли</dc:title>
  <dc:creator>July</dc:creator>
  <cp:lastModifiedBy>abo</cp:lastModifiedBy>
  <cp:revision>14</cp:revision>
  <cp:lastPrinted>2011-10-31T13:39:00Z</cp:lastPrinted>
  <dcterms:created xsi:type="dcterms:W3CDTF">2011-11-25T10:23:00Z</dcterms:created>
  <dcterms:modified xsi:type="dcterms:W3CDTF">2011-12-22T12:15:00Z</dcterms:modified>
</cp:coreProperties>
</file>